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59" w:rsidRDefault="00D72DAF">
      <w:pPr>
        <w:pStyle w:val="ConsPlusNormal"/>
        <w:ind w:firstLine="0"/>
        <w:jc w:val="right"/>
        <w:outlineLvl w:val="0"/>
      </w:pPr>
      <w:r>
        <w:t>Приложение 29</w:t>
      </w:r>
    </w:p>
    <w:p w:rsidR="00B13F59" w:rsidRDefault="00D72DAF">
      <w:pPr>
        <w:pStyle w:val="ConsPlusNormal"/>
        <w:ind w:firstLine="0"/>
        <w:jc w:val="right"/>
      </w:pPr>
      <w:r>
        <w:t>к постановлению</w:t>
      </w:r>
    </w:p>
    <w:p w:rsidR="00B13F59" w:rsidRDefault="00D72DAF">
      <w:pPr>
        <w:pStyle w:val="ConsPlusNormal"/>
        <w:ind w:firstLine="0"/>
        <w:jc w:val="right"/>
      </w:pPr>
      <w:r>
        <w:t>Правительства Ханты-Мансийского</w:t>
      </w:r>
    </w:p>
    <w:p w:rsidR="00B13F59" w:rsidRDefault="00D72DAF">
      <w:pPr>
        <w:pStyle w:val="ConsPlusNormal"/>
        <w:ind w:firstLine="0"/>
        <w:jc w:val="right"/>
      </w:pPr>
      <w:r>
        <w:t>автономного округа - Югры</w:t>
      </w:r>
    </w:p>
    <w:p w:rsidR="00B13F59" w:rsidRDefault="00D72DAF">
      <w:pPr>
        <w:pStyle w:val="ConsPlusNormal"/>
        <w:ind w:firstLine="0"/>
        <w:jc w:val="right"/>
      </w:pPr>
      <w:r>
        <w:t>от 5 октября 2018 года N 344-п</w:t>
      </w:r>
    </w:p>
    <w:p w:rsidR="00B13F59" w:rsidRDefault="00B13F59">
      <w:pPr>
        <w:pStyle w:val="ConsPlusNormal"/>
        <w:ind w:firstLine="0"/>
        <w:jc w:val="both"/>
      </w:pPr>
    </w:p>
    <w:p w:rsidR="00B13F59" w:rsidRDefault="00D72DAF">
      <w:pPr>
        <w:pStyle w:val="ConsPlusTitle"/>
        <w:jc w:val="center"/>
      </w:pPr>
      <w:bookmarkStart w:id="0" w:name="Par7371"/>
      <w:bookmarkEnd w:id="0"/>
      <w:r>
        <w:t>ПОРЯДОК</w:t>
      </w:r>
    </w:p>
    <w:p w:rsidR="00B13F59" w:rsidRDefault="00D72DAF">
      <w:pPr>
        <w:pStyle w:val="ConsPlusTitle"/>
        <w:jc w:val="center"/>
      </w:pPr>
      <w:r>
        <w:t>ПРЕДОСТАВЛЕНИЯ ГРАНТОВ В ФОРМЕ СУБСИДИЙ НА СОЗДАНИЕ СИСТЕМЫ</w:t>
      </w:r>
    </w:p>
    <w:p w:rsidR="00B13F59" w:rsidRDefault="00D72DAF">
      <w:pPr>
        <w:pStyle w:val="ConsPlusTitle"/>
        <w:jc w:val="center"/>
      </w:pPr>
      <w:bookmarkStart w:id="1" w:name="__DdeLink__50221_853057971"/>
      <w:r>
        <w:t>ПОДДЕРЖКИ ФЕРМЕРОВ И РАЗВИТИЯ СЕЛЬСКОЙ КООПЕРАЦИИ</w:t>
      </w:r>
      <w:bookmarkEnd w:id="1"/>
    </w:p>
    <w:p w:rsidR="00B13F59" w:rsidRDefault="00D72DAF">
      <w:pPr>
        <w:pStyle w:val="ConsPlusTitle"/>
        <w:jc w:val="center"/>
      </w:pPr>
      <w:r>
        <w:t>(ДАЛЕЕ - ПОРЯДОК)</w:t>
      </w:r>
    </w:p>
    <w:p w:rsidR="00B13F59" w:rsidRDefault="00B13F59">
      <w:pPr>
        <w:pStyle w:val="ConsPlusNormal"/>
      </w:pPr>
    </w:p>
    <w:tbl>
      <w:tblPr>
        <w:tblW w:w="10207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B13F59">
        <w:trPr>
          <w:jc w:val="center"/>
        </w:trPr>
        <w:tc>
          <w:tcPr>
            <w:tcW w:w="1020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13F59" w:rsidRDefault="00D72DAF">
            <w:pPr>
              <w:pStyle w:val="ConsPlusNormal"/>
              <w:ind w:firstLine="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3F59" w:rsidRDefault="00D72DAF">
            <w:pPr>
              <w:pStyle w:val="ConsPlusNormal"/>
              <w:ind w:firstLine="0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ХМАО - Югры от 05.09.2019 N 307-п;</w:t>
            </w:r>
          </w:p>
          <w:p w:rsidR="00B13F59" w:rsidRDefault="00D72DAF">
            <w:pPr>
              <w:pStyle w:val="ConsPlusNormal"/>
              <w:ind w:firstLine="0"/>
              <w:jc w:val="center"/>
            </w:pPr>
            <w:r>
              <w:rPr>
                <w:color w:val="392C69"/>
              </w:rPr>
              <w:t xml:space="preserve">в ред. постановлений Правительства </w:t>
            </w:r>
            <w:r>
              <w:rPr>
                <w:color w:val="392C69"/>
              </w:rPr>
              <w:t xml:space="preserve">ХМАО - Югры от 25.12.2019 </w:t>
            </w:r>
            <w:hyperlink r:id="rId9">
              <w:r>
                <w:rPr>
                  <w:color w:val="0000FF"/>
                </w:rPr>
                <w:t>N 529-п</w:t>
              </w:r>
            </w:hyperlink>
            <w:r>
              <w:rPr>
                <w:color w:val="392C69"/>
              </w:rPr>
              <w:t>,</w:t>
            </w:r>
          </w:p>
          <w:p w:rsidR="00B13F59" w:rsidRDefault="00D72DAF">
            <w:pPr>
              <w:pStyle w:val="ConsPlusNormal"/>
              <w:ind w:firstLine="0"/>
              <w:jc w:val="center"/>
            </w:pPr>
            <w:r>
              <w:rPr>
                <w:color w:val="392C69"/>
              </w:rPr>
              <w:t xml:space="preserve">от 28.02.2020 </w:t>
            </w:r>
            <w:hyperlink r:id="rId10">
              <w:r>
                <w:rPr>
                  <w:color w:val="0000FF"/>
                </w:rPr>
                <w:t>N 53-п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13F59" w:rsidRDefault="00B13F59">
      <w:pPr>
        <w:pStyle w:val="ConsPlusNormal"/>
        <w:ind w:firstLine="0"/>
        <w:jc w:val="both"/>
      </w:pPr>
    </w:p>
    <w:p w:rsidR="00B13F59" w:rsidRDefault="00D72DAF">
      <w:pPr>
        <w:pStyle w:val="ConsPlusTitle"/>
        <w:jc w:val="center"/>
        <w:outlineLvl w:val="1"/>
      </w:pPr>
      <w:r>
        <w:t>I. Общие положения</w:t>
      </w:r>
    </w:p>
    <w:p w:rsidR="00B13F59" w:rsidRDefault="00B13F59">
      <w:pPr>
        <w:pStyle w:val="ConsPlusNormal"/>
        <w:ind w:firstLine="0"/>
        <w:jc w:val="both"/>
      </w:pPr>
    </w:p>
    <w:p w:rsidR="00B13F59" w:rsidRDefault="00D72DAF">
      <w:pPr>
        <w:pStyle w:val="ConsPlusNormal"/>
        <w:ind w:firstLine="540"/>
        <w:jc w:val="both"/>
      </w:pPr>
      <w:r>
        <w:t xml:space="preserve">1.1. </w:t>
      </w:r>
      <w:proofErr w:type="gramStart"/>
      <w:r>
        <w:t>Порядок определяет цели, условия, правила предоставления гранта в форме субсидии на финансовое обеспечение затрат на реализацию проектов по созданию и развитию крестьянского (фермерского) хозяйства мероприятия 2.5 "Региональный проект "Создание систем</w:t>
      </w:r>
      <w:r>
        <w:t xml:space="preserve">ы поддержки фермеров и развитие сельской кооперации" </w:t>
      </w:r>
      <w:hyperlink w:anchor="Par530" w:tgtFrame="Подпрограмма 2 \&quot;Развитие отрасли животноводства\&quot;">
        <w:r>
          <w:rPr>
            <w:color w:val="0000FF"/>
          </w:rPr>
          <w:t>подпрограммы 2</w:t>
        </w:r>
      </w:hyperlink>
      <w:r>
        <w:t xml:space="preserve"> "Развитие отрасли животноводства" в целях создания системы поддержки фермеров и развитие сельской к</w:t>
      </w:r>
      <w:r>
        <w:t>ооперации в пределах средств, предусмотренных на эти цели в бюджете</w:t>
      </w:r>
      <w:proofErr w:type="gramEnd"/>
      <w:r>
        <w:t xml:space="preserve"> Ханты-Мансийского автономного округа - Югры (далее - автономный округ) на текущий год, в том числе поступивших из федерального бюджета, доведенных на указанные цели лимитов бюджетных обяза</w:t>
      </w:r>
      <w:r>
        <w:t>тельств и предельных объемов финансирования.</w:t>
      </w:r>
    </w:p>
    <w:p w:rsidR="00B13F59" w:rsidRDefault="00D72DAF">
      <w:pPr>
        <w:pStyle w:val="ConsPlusNormal"/>
        <w:spacing w:before="240"/>
        <w:ind w:firstLine="540"/>
        <w:jc w:val="both"/>
      </w:pPr>
      <w:r>
        <w:t>1.2. Понятия, используемые в Порядке:</w:t>
      </w:r>
    </w:p>
    <w:p w:rsidR="00B13F59" w:rsidRDefault="00D72DAF">
      <w:pPr>
        <w:pStyle w:val="ConsPlusNormal"/>
        <w:spacing w:before="240"/>
        <w:ind w:firstLine="540"/>
        <w:jc w:val="both"/>
      </w:pPr>
      <w:proofErr w:type="gramStart"/>
      <w:r>
        <w:t>грант "</w:t>
      </w:r>
      <w:proofErr w:type="spellStart"/>
      <w:r>
        <w:t>Агростартап</w:t>
      </w:r>
      <w:proofErr w:type="spellEnd"/>
      <w:r>
        <w:t>", Грант - средства, перечисляемые из бюджета автономного округа крестьянскому (фермерскому) хозяйству на финансовое обеспечение затрат, не возмещаемых в р</w:t>
      </w:r>
      <w:r>
        <w:t>амках иных направлений государственной поддержки, связанных с реализацией проекта создания и (или) развития крестьянского (фермерского) хозяйства, представляемые Департаментом промышленности автономного округа (далее - Департамент) главе крестьянского (фер</w:t>
      </w:r>
      <w:r>
        <w:t>мерского) хозяйства или гражданину Российской Федерации, обязующемуся в течение не более 30 календарных дней после принятия</w:t>
      </w:r>
      <w:proofErr w:type="gramEnd"/>
      <w:r>
        <w:t xml:space="preserve"> решения о предоставлении ему государственной поддержки, осуществить государственную регистрацию крестьянского (фермерского) хозяйств</w:t>
      </w:r>
      <w:r>
        <w:t>а в органах Федеральной налоговой службы;</w:t>
      </w:r>
    </w:p>
    <w:p w:rsidR="00B13F59" w:rsidRDefault="00D72DAF">
      <w:pPr>
        <w:pStyle w:val="ConsPlusNormal"/>
        <w:spacing w:before="240"/>
        <w:ind w:firstLine="540"/>
        <w:jc w:val="both"/>
      </w:pPr>
      <w:r>
        <w:t xml:space="preserve">гражданин - гражданин Российской Федерации, </w:t>
      </w:r>
      <w:r w:rsidRPr="00D72DAF">
        <w:rPr>
          <w:highlight w:val="yellow"/>
        </w:rPr>
        <w:t>обязывающийся в течение не более 30 календарных дней после принятия решения о предоставлении ему Гранта осуществить государственную регистрацию крестьянского (фермерского</w:t>
      </w:r>
      <w:r w:rsidRPr="00D72DAF">
        <w:rPr>
          <w:highlight w:val="yellow"/>
        </w:rPr>
        <w:t>) хозяйства в органах Федеральной налоговой службы;</w:t>
      </w:r>
    </w:p>
    <w:p w:rsidR="00B13F59" w:rsidRDefault="00D72DAF">
      <w:pPr>
        <w:pStyle w:val="ConsPlusNormal"/>
        <w:spacing w:before="240"/>
        <w:ind w:firstLine="540"/>
        <w:jc w:val="both"/>
      </w:pPr>
      <w:bookmarkStart w:id="2" w:name="Par7386"/>
      <w:bookmarkEnd w:id="2"/>
      <w:proofErr w:type="gramStart"/>
      <w:r>
        <w:t>крестьянское (фермерское) хозяйство - зарегистрированное на сельской территории автономного округа в текущем финансовом году крестьянское (фермерское) хозяйство, обязующееся осуществлять деятельность в те</w:t>
      </w:r>
      <w:r>
        <w:t xml:space="preserve">чение не </w:t>
      </w:r>
      <w:r>
        <w:lastRenderedPageBreak/>
        <w:t xml:space="preserve">менее 5 лет со дня получения средств и достигнуть показателей деятельности, предусмотренных проектом создания и (или) развития крестьянского (фермерского) хозяйства, главой которого является гражданин Российской Федерации, не являющийся или ранее </w:t>
      </w:r>
      <w:r>
        <w:t>не являвшийся получателем средств финансовой поддержки, субсидий или</w:t>
      </w:r>
      <w:proofErr w:type="gramEnd"/>
      <w:r>
        <w:t xml:space="preserve"> грантов на организацию начального этапа предпринимательской деятельности, а также гранта на поддержку начинающего фермера. Крестьянские (фермерские) хозяйства могут быть зарегистрированы </w:t>
      </w:r>
      <w:r>
        <w:t>на территориях городов (городских округов) с численностью населения не более 100 тыс. человек и поселков городского типа с численностью населения не более 5 тыс. человек;</w:t>
      </w:r>
    </w:p>
    <w:p w:rsidR="00B13F59" w:rsidRDefault="00D72DAF">
      <w:pPr>
        <w:pStyle w:val="ConsPlusNormal"/>
        <w:spacing w:before="240"/>
        <w:ind w:firstLine="540"/>
        <w:jc w:val="both"/>
      </w:pPr>
      <w:proofErr w:type="gramStart"/>
      <w:r>
        <w:t>проект создания и (или) развития крестьянского (фермерского) хозяйства (далее - бизне</w:t>
      </w:r>
      <w:r>
        <w:t>с-план) - документ, предусматривающий создание и (или) развитие производственной базы крестьянского (фермерского) хозяйства, предназначенной для производства, переработки и реализации сельскохозяйственной продукции и продуктов ее переработки, создание новы</w:t>
      </w:r>
      <w:r>
        <w:t>х постоянных рабочих мест и их сохранение в течение не менее 5 лет, а также достижение показателей деятельности крестьянского (фермерского) хозяйства (далее - плановые показатели деятельности), обязательство</w:t>
      </w:r>
      <w:proofErr w:type="gramEnd"/>
      <w:r>
        <w:t xml:space="preserve"> по </w:t>
      </w:r>
      <w:proofErr w:type="gramStart"/>
      <w:r>
        <w:t>исполнению</w:t>
      </w:r>
      <w:proofErr w:type="gramEnd"/>
      <w:r>
        <w:t xml:space="preserve"> которых включается в соглашение, з</w:t>
      </w:r>
      <w:r>
        <w:t>аключаемое между крестьянским (фермерским) хозяйством и Департаментом;</w:t>
      </w:r>
    </w:p>
    <w:p w:rsidR="00B13F59" w:rsidRDefault="00D72DAF">
      <w:pPr>
        <w:pStyle w:val="ConsPlusNormal"/>
        <w:spacing w:before="240"/>
        <w:ind w:firstLine="540"/>
        <w:jc w:val="both"/>
      </w:pPr>
      <w:r>
        <w:t>сельские территории - сельские поселения и (или) межселенные территории, объединенные общей территорией в границах муниципального района, а также сельские населенные пункты и рабочие по</w:t>
      </w:r>
      <w:r>
        <w:t>селки, входящие в состав городских округов (за исключением городских округов, на территории которых находится административный центр автономного округа). Перечень таких сельских населенных пунктов и рабочих поселков на территории автономного округа определ</w:t>
      </w:r>
      <w:r>
        <w:t>яет высший исполнительный орган государственной власти автономного округа или орган исполнительной власти автономного округа, уполномоченный высшим исполнительным органом государственной власти автономного округа.</w:t>
      </w:r>
    </w:p>
    <w:p w:rsidR="00B13F59" w:rsidRDefault="00D72DAF">
      <w:pPr>
        <w:pStyle w:val="ConsPlusNormal"/>
        <w:ind w:firstLine="0"/>
        <w:jc w:val="both"/>
      </w:pPr>
      <w:r>
        <w:t>(</w:t>
      </w:r>
      <w:proofErr w:type="gramStart"/>
      <w:r>
        <w:t>п</w:t>
      </w:r>
      <w:proofErr w:type="gramEnd"/>
      <w:r>
        <w:t xml:space="preserve">. 1.2 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ХМАО - Югры от 28.02.2020 N 53-п)</w:t>
      </w:r>
    </w:p>
    <w:p w:rsidR="00B13F59" w:rsidRDefault="00D72DAF">
      <w:pPr>
        <w:pStyle w:val="ConsPlusNormal"/>
        <w:spacing w:before="240"/>
        <w:ind w:firstLine="540"/>
        <w:jc w:val="both"/>
      </w:pPr>
      <w:bookmarkStart w:id="3" w:name="Par7390"/>
      <w:bookmarkEnd w:id="3"/>
      <w:r>
        <w:t xml:space="preserve">1.3. Грант предоставляется на условиях </w:t>
      </w:r>
      <w:proofErr w:type="spellStart"/>
      <w:r>
        <w:t>софинансирования</w:t>
      </w:r>
      <w:proofErr w:type="spellEnd"/>
      <w:r>
        <w:t xml:space="preserve"> из федерального бюджета и бюджета автономного о</w:t>
      </w:r>
      <w:r>
        <w:t xml:space="preserve">круга в соответствии с </w:t>
      </w:r>
      <w:hyperlink r:id="rId12">
        <w:r>
          <w:rPr>
            <w:color w:val="0000FF"/>
          </w:rPr>
          <w:t>Правилами</w:t>
        </w:r>
      </w:hyperlink>
      <w:r>
        <w:t xml:space="preserve"> предоставления и распределения субсидий из федерального бюджета бюджетам субъектов Российской Федерации на соз</w:t>
      </w:r>
      <w:r>
        <w:t>дание системы поддержки фермеров и развитие сельской кооперации, утвержденными постановлением Правительства Российской Федерации от 14 июля 2012 года N 717 (далее - Правила).</w:t>
      </w:r>
    </w:p>
    <w:p w:rsidR="00B13F59" w:rsidRDefault="00D72DAF">
      <w:pPr>
        <w:pStyle w:val="ConsPlusNormal"/>
        <w:ind w:firstLine="0"/>
        <w:jc w:val="both"/>
      </w:pPr>
      <w:r>
        <w:t>(</w:t>
      </w:r>
      <w:proofErr w:type="gramStart"/>
      <w:r>
        <w:t>п</w:t>
      </w:r>
      <w:proofErr w:type="gramEnd"/>
      <w:r>
        <w:t xml:space="preserve">. 1.3 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ХМАО - Югры от 28.02.2020 N 53-п)</w:t>
      </w:r>
    </w:p>
    <w:p w:rsidR="00B13F59" w:rsidRDefault="00D72DAF">
      <w:pPr>
        <w:pStyle w:val="ConsPlusNormal"/>
        <w:spacing w:before="240"/>
        <w:ind w:firstLine="540"/>
        <w:jc w:val="both"/>
      </w:pPr>
      <w:bookmarkStart w:id="4" w:name="Par7392"/>
      <w:bookmarkEnd w:id="4"/>
      <w:r>
        <w:t xml:space="preserve">1.4. </w:t>
      </w:r>
      <w:proofErr w:type="gramStart"/>
      <w:r>
        <w:t>Грант предоставляет Департамент крестьянскому (фермерскому) хозяйству или гражданину на финансовое обеспечение затрат на реализацию проек</w:t>
      </w:r>
      <w:r>
        <w:t>тов по созданию и развитию крестьянского (фермерского) хозяйства "</w:t>
      </w:r>
      <w:proofErr w:type="spellStart"/>
      <w:r>
        <w:t>Агростартап</w:t>
      </w:r>
      <w:proofErr w:type="spellEnd"/>
      <w:r>
        <w:t>" или на реализацию проекта создания и развития крестьянского (фермерского) хозяйства, предусматривающего использование части средств гранта "</w:t>
      </w:r>
      <w:proofErr w:type="spellStart"/>
      <w:r>
        <w:t>Агростартап</w:t>
      </w:r>
      <w:proofErr w:type="spellEnd"/>
      <w:r>
        <w:t>" на цели формирования нед</w:t>
      </w:r>
      <w:r>
        <w:t>елимого фонда сельскохозяйственного потребительского кооператива, членом которого является указанное крестьянское (фермерское) хозяйство (далее - Получатели).</w:t>
      </w:r>
      <w:proofErr w:type="gramEnd"/>
    </w:p>
    <w:p w:rsidR="00B13F59" w:rsidRDefault="00D72DAF">
      <w:pPr>
        <w:pStyle w:val="ConsPlusNormal"/>
        <w:spacing w:before="240"/>
        <w:ind w:firstLine="540"/>
        <w:jc w:val="both"/>
      </w:pPr>
      <w:r>
        <w:t xml:space="preserve">Перечень затрат, финансовое обеспечение которых допускается осуществлять за счет Гранта, а также </w:t>
      </w:r>
      <w:r>
        <w:t xml:space="preserve">перечень имущества, приобретаемого </w:t>
      </w:r>
      <w:r>
        <w:lastRenderedPageBreak/>
        <w:t xml:space="preserve">сельскохозяйственным потребительским кооперативом с использованием части Гранта, внесенных крестьянским (фермерским) хозяйством в неделимый фонд сельскохозяйственного потребительского кооператива, определяет Министерство </w:t>
      </w:r>
      <w:r>
        <w:t>сельского хозяйства Российской Федерации.</w:t>
      </w:r>
    </w:p>
    <w:p w:rsidR="00B13F59" w:rsidRDefault="00D72DAF">
      <w:pPr>
        <w:pStyle w:val="ConsPlusNormal"/>
        <w:spacing w:before="240"/>
        <w:ind w:firstLine="540"/>
        <w:jc w:val="both"/>
      </w:pPr>
      <w:r>
        <w:t xml:space="preserve">Реализация, передача в аренду и (или) отчуждение имущества, приобретенного с участием Гранта, осуществляемые в результате сделки, допускаются только при согласовании с Департаментом, а также при условии </w:t>
      </w:r>
      <w:proofErr w:type="spellStart"/>
      <w:r>
        <w:t>неухудшения</w:t>
      </w:r>
      <w:proofErr w:type="spellEnd"/>
      <w:r>
        <w:t xml:space="preserve"> плановых показателей деятельности, предусмотренных бизнес-планом и соглашением, заключаемым между крестьянским (фермерским) хозяйством и Департаментом. Решение о возможности передачи в аренду и (или) отчуждении имущества, приобретенного с участием Гранта,</w:t>
      </w:r>
      <w:r>
        <w:t xml:space="preserve"> утверждает приказом Департамент.</w:t>
      </w:r>
    </w:p>
    <w:p w:rsidR="00B13F59" w:rsidRDefault="00D72DAF">
      <w:pPr>
        <w:pStyle w:val="ConsPlusNormal"/>
        <w:spacing w:before="240"/>
        <w:ind w:firstLine="540"/>
        <w:jc w:val="both"/>
      </w:pPr>
      <w:r>
        <w:t>Грант предоставляется в соответствии с мероприятиями, установленными региональным проектом "Создание системы поддержки фермеров и развитие сельской кооперации", входящим в национальный проект "Малое и среднее предпринимате</w:t>
      </w:r>
      <w:r>
        <w:t>льство и поддержка индивидуальной предпринимательской инициативы".</w:t>
      </w:r>
    </w:p>
    <w:p w:rsidR="00B13F59" w:rsidRDefault="00D72DAF">
      <w:pPr>
        <w:pStyle w:val="ConsPlusNormal"/>
        <w:spacing w:before="240"/>
        <w:ind w:firstLine="540"/>
        <w:jc w:val="both"/>
      </w:pPr>
      <w:r>
        <w:t>Департамент доводит Получателю значения плановых показателей деятельности, предусматривающие обязательство Получателя обеспечить:</w:t>
      </w:r>
    </w:p>
    <w:p w:rsidR="00B13F59" w:rsidRDefault="00D72DAF">
      <w:pPr>
        <w:pStyle w:val="ConsPlusNormal"/>
        <w:spacing w:before="240"/>
        <w:ind w:firstLine="540"/>
        <w:jc w:val="both"/>
      </w:pPr>
      <w:proofErr w:type="gramStart"/>
      <w:r>
        <w:t xml:space="preserve">количество новых постоянных рабочих мест и принятых на них </w:t>
      </w:r>
      <w:r>
        <w:t>работников, зарегистрированных в Пенсионном фонде Российской Федерации, - не менее 2, если Грант составляет 2 млн. рублей или более, и не менее 1, если Грант составляет менее 2 млн. рублей, а также сохранение созданных рабочих мест в течение не менее 5 лет</w:t>
      </w:r>
      <w:r>
        <w:t xml:space="preserve"> с момента предоставления Гранта;</w:t>
      </w:r>
      <w:proofErr w:type="gramEnd"/>
    </w:p>
    <w:p w:rsidR="00B13F59" w:rsidRDefault="00D72DAF">
      <w:pPr>
        <w:pStyle w:val="ConsPlusNormal"/>
        <w:spacing w:before="240"/>
        <w:ind w:firstLine="540"/>
        <w:jc w:val="both"/>
      </w:pPr>
      <w:r>
        <w:t xml:space="preserve">объем производства и реализации сельскохозяйственной продукции, в соответствии с основным видом производственной деятельности и категории хозяйства Получателя в натуральном выражении, предусматривающий увеличение не менее </w:t>
      </w:r>
      <w:r>
        <w:t>чем на 0,5 процентов по отношению к отчетному финансовому году объемов собственного производства и реализации сельскохозяйственной продукции. Значения результативности использования Гранта в год его предоставления, определяются в соответствии с бизнес-план</w:t>
      </w:r>
      <w:r>
        <w:t>ом.</w:t>
      </w:r>
    </w:p>
    <w:p w:rsidR="00B13F59" w:rsidRDefault="00D72DAF">
      <w:pPr>
        <w:pStyle w:val="ConsPlusNormal"/>
        <w:spacing w:before="240"/>
        <w:ind w:firstLine="540"/>
        <w:jc w:val="both"/>
      </w:pPr>
      <w:r>
        <w:t xml:space="preserve">Решение о внесении изменений в плановые значения показателей деятельности принимает приказом Департамента с учетом положений, установленных </w:t>
      </w:r>
      <w:hyperlink r:id="rId14">
        <w:r>
          <w:rPr>
            <w:color w:val="0000FF"/>
          </w:rPr>
          <w:t>абзацами седьмым</w:t>
        </w:r>
      </w:hyperlink>
      <w:r>
        <w:t xml:space="preserve"> - </w:t>
      </w:r>
      <w:hyperlink r:id="rId15">
        <w:r>
          <w:rPr>
            <w:color w:val="0000FF"/>
          </w:rPr>
          <w:t>девятым пункта 4</w:t>
        </w:r>
      </w:hyperlink>
      <w:r>
        <w:t xml:space="preserve"> Правил.</w:t>
      </w:r>
    </w:p>
    <w:p w:rsidR="00B13F59" w:rsidRDefault="00D72DAF">
      <w:pPr>
        <w:pStyle w:val="ConsPlusNormal"/>
        <w:spacing w:before="240"/>
        <w:ind w:firstLine="540"/>
        <w:jc w:val="both"/>
      </w:pPr>
      <w:r>
        <w:t>Результатом предоставления Гранта является исполнение Получателями показателей результативности ис</w:t>
      </w:r>
      <w:r>
        <w:t>пользования Гранта, исполнение условий соглашения о его предоставлении.</w:t>
      </w:r>
    </w:p>
    <w:p w:rsidR="00B13F59" w:rsidRDefault="00D72DAF">
      <w:pPr>
        <w:pStyle w:val="ConsPlusNormal"/>
        <w:ind w:firstLine="0"/>
        <w:jc w:val="both"/>
      </w:pPr>
      <w:r>
        <w:t>(</w:t>
      </w:r>
      <w:proofErr w:type="gramStart"/>
      <w:r>
        <w:t>п</w:t>
      </w:r>
      <w:proofErr w:type="gramEnd"/>
      <w:r>
        <w:t xml:space="preserve">. 1.4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ХМАО - Югры от 28.02.20</w:t>
      </w:r>
      <w:r>
        <w:t>20 N 53-п)</w:t>
      </w:r>
    </w:p>
    <w:p w:rsidR="00B13F59" w:rsidRDefault="00D72DAF">
      <w:pPr>
        <w:pStyle w:val="ConsPlusNormal"/>
        <w:spacing w:before="240"/>
        <w:ind w:firstLine="540"/>
        <w:jc w:val="both"/>
      </w:pPr>
      <w:bookmarkStart w:id="5" w:name="Par7402"/>
      <w:bookmarkEnd w:id="5"/>
      <w:r>
        <w:t>1.5. Категории Получателей:</w:t>
      </w:r>
    </w:p>
    <w:p w:rsidR="00B13F59" w:rsidRDefault="00D72DAF">
      <w:pPr>
        <w:pStyle w:val="ConsPlusNormal"/>
        <w:spacing w:before="240"/>
        <w:ind w:firstLine="540"/>
        <w:jc w:val="both"/>
      </w:pPr>
      <w:r>
        <w:t>1.5.1. Крестьянское (фермерское) хозяйство:</w:t>
      </w:r>
    </w:p>
    <w:p w:rsidR="00B13F59" w:rsidRDefault="00D72DAF">
      <w:pPr>
        <w:pStyle w:val="ConsPlusNormal"/>
        <w:spacing w:before="240"/>
        <w:ind w:firstLine="540"/>
        <w:jc w:val="both"/>
      </w:pPr>
      <w:r>
        <w:t xml:space="preserve">не является и ранее не являлось получателем средств финансовой поддержки, субсидий или грантов на организацию начального этапа предпринимательской деятельности, а также </w:t>
      </w:r>
      <w:r>
        <w:t xml:space="preserve">гранта на поддержку начинающего </w:t>
      </w:r>
      <w:r>
        <w:lastRenderedPageBreak/>
        <w:t>фермера;</w:t>
      </w:r>
    </w:p>
    <w:p w:rsidR="00B13F59" w:rsidRDefault="00D72DAF">
      <w:pPr>
        <w:pStyle w:val="ConsPlusNormal"/>
        <w:spacing w:before="240"/>
        <w:ind w:firstLine="540"/>
        <w:jc w:val="both"/>
      </w:pPr>
      <w:r>
        <w:t xml:space="preserve">не получает </w:t>
      </w:r>
      <w:proofErr w:type="gramStart"/>
      <w:r>
        <w:t>в текущем финансовом году средства из бюджета автономного округа в соответствии с иными правовыми актами на цели</w:t>
      </w:r>
      <w:proofErr w:type="gramEnd"/>
      <w:r>
        <w:t>, установленные Порядком;</w:t>
      </w:r>
    </w:p>
    <w:p w:rsidR="00B13F59" w:rsidRDefault="00D72DAF">
      <w:pPr>
        <w:pStyle w:val="ConsPlusNormal"/>
        <w:spacing w:before="240"/>
        <w:ind w:firstLine="540"/>
        <w:jc w:val="both"/>
      </w:pPr>
      <w:r>
        <w:t>на 15 число месяца, предшествующего месяцу, в котором планируется</w:t>
      </w:r>
      <w:r>
        <w:t xml:space="preserve"> заключение соглашения о предоставлении Гранта (далее - Соглашение), должно соответствовать следующим требованиям:</w:t>
      </w:r>
    </w:p>
    <w:p w:rsidR="00B13F59" w:rsidRDefault="00D72DAF">
      <w:pPr>
        <w:pStyle w:val="ConsPlusNormal"/>
        <w:spacing w:before="240"/>
        <w:ind w:firstLine="540"/>
        <w:jc w:val="both"/>
      </w:pPr>
      <w:r>
        <w:t xml:space="preserve">не имеет неисполненной обязанности по уплате налогов, сборов, страховых взносов, пеней, штрафов, процентов, подлежащих уплате в соответствии </w:t>
      </w:r>
      <w:r>
        <w:t>с законодательством Российской Федерации о налогах и сборах;</w:t>
      </w:r>
    </w:p>
    <w:p w:rsidR="00B13F59" w:rsidRDefault="00D72DAF">
      <w:pPr>
        <w:pStyle w:val="ConsPlusNormal"/>
        <w:spacing w:before="240"/>
        <w:ind w:firstLine="540"/>
        <w:jc w:val="both"/>
      </w:pPr>
      <w:r>
        <w:t xml:space="preserve">не имеет просроченной задолженности по возврату в бюджет автономного округа,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иной просроченн</w:t>
      </w:r>
      <w:r>
        <w:t>ой задолженности перед бюджетом бюджетной системы Российской Федерации, из которого планируется предоставление субсидии в соответствии с Порядком;</w:t>
      </w:r>
    </w:p>
    <w:p w:rsidR="00B13F59" w:rsidRDefault="00D72DAF">
      <w:pPr>
        <w:pStyle w:val="ConsPlusNormal"/>
        <w:spacing w:before="240"/>
        <w:ind w:firstLine="540"/>
        <w:jc w:val="both"/>
      </w:pPr>
      <w:r>
        <w:t>зарегистрировано в текущем финансовом году на сельской территории автономного округа;</w:t>
      </w:r>
    </w:p>
    <w:p w:rsidR="00B13F59" w:rsidRDefault="00D72DAF">
      <w:pPr>
        <w:pStyle w:val="ConsPlusNormal"/>
        <w:ind w:firstLine="0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ХМАО - Югры от 28.02.2020 N 53-п)</w:t>
      </w:r>
    </w:p>
    <w:p w:rsidR="00B13F59" w:rsidRDefault="00D72DAF">
      <w:pPr>
        <w:pStyle w:val="ConsPlusNormal"/>
        <w:spacing w:before="240"/>
        <w:ind w:firstLine="540"/>
        <w:jc w:val="both"/>
      </w:pPr>
      <w:proofErr w:type="gramStart"/>
      <w:r>
        <w:t>не находится в процессе ликвидации, реорганизации, в отношении него не введена процедура ба</w:t>
      </w:r>
      <w:r>
        <w:t>нкротства, деятельность Получателя не приостановлена в порядке, предусмотренном законодательством Российской Федерации, не должен прекратить деятельность в качестве главы крестьянского (фермерского) хозяйства (на основании информации, содержащейся в едином</w:t>
      </w:r>
      <w:r>
        <w:t xml:space="preserve"> федеральном реестре сведений о банкротстве, размещенной в открытом доступе в сети интернет по адресу "https://bankrot.fedresurs.ru/").</w:t>
      </w:r>
      <w:proofErr w:type="gramEnd"/>
    </w:p>
    <w:p w:rsidR="00B13F59" w:rsidRDefault="00D72DAF">
      <w:pPr>
        <w:pStyle w:val="ConsPlusNormal"/>
        <w:ind w:firstLine="0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ХМАО - Югры от 25.12.2019 N 529-п)</w:t>
      </w:r>
    </w:p>
    <w:p w:rsidR="00B13F59" w:rsidRPr="00D72DAF" w:rsidRDefault="00D72DAF">
      <w:pPr>
        <w:pStyle w:val="ConsPlusNormal"/>
        <w:spacing w:before="240"/>
        <w:ind w:firstLine="540"/>
        <w:jc w:val="both"/>
        <w:rPr>
          <w:color w:val="FF0000"/>
        </w:rPr>
      </w:pPr>
      <w:r w:rsidRPr="00D72DAF">
        <w:rPr>
          <w:color w:val="FF0000"/>
        </w:rPr>
        <w:t>1.5.2. Гражданин:</w:t>
      </w:r>
    </w:p>
    <w:p w:rsidR="00B13F59" w:rsidRDefault="00D72DAF">
      <w:pPr>
        <w:pStyle w:val="ConsPlusNormal"/>
        <w:spacing w:before="240"/>
        <w:ind w:firstLine="540"/>
        <w:jc w:val="both"/>
      </w:pPr>
      <w:r w:rsidRPr="00D72DAF">
        <w:rPr>
          <w:highlight w:val="yellow"/>
        </w:rPr>
        <w:t>не является и ранее не являлся получателем средств финансовой поддержки, субсидий или грантов на организацию начального этапа предпринимательской деятельности, а также г</w:t>
      </w:r>
      <w:r w:rsidRPr="00D72DAF">
        <w:rPr>
          <w:highlight w:val="yellow"/>
        </w:rPr>
        <w:t>ранта на поддержку начинающего фермера;</w:t>
      </w:r>
    </w:p>
    <w:p w:rsidR="00B13F59" w:rsidRDefault="00D72DAF">
      <w:pPr>
        <w:pStyle w:val="ConsPlusNormal"/>
        <w:spacing w:before="240"/>
        <w:ind w:firstLine="540"/>
        <w:jc w:val="both"/>
      </w:pPr>
      <w:r w:rsidRPr="00D72DAF">
        <w:rPr>
          <w:highlight w:val="yellow"/>
        </w:rPr>
        <w:t xml:space="preserve">не получает </w:t>
      </w:r>
      <w:proofErr w:type="gramStart"/>
      <w:r w:rsidRPr="00D72DAF">
        <w:rPr>
          <w:highlight w:val="yellow"/>
        </w:rPr>
        <w:t>в текущем финансовом году средства из бюджета автономного округа в соответствии с иными правовыми актами на цели</w:t>
      </w:r>
      <w:proofErr w:type="gramEnd"/>
      <w:r w:rsidRPr="00D72DAF">
        <w:rPr>
          <w:highlight w:val="yellow"/>
        </w:rPr>
        <w:t>, установленные Порядком;</w:t>
      </w:r>
    </w:p>
    <w:p w:rsidR="00B13F59" w:rsidRDefault="00D72DAF">
      <w:pPr>
        <w:pStyle w:val="ConsPlusNormal"/>
        <w:spacing w:before="240"/>
        <w:ind w:firstLine="540"/>
        <w:jc w:val="both"/>
      </w:pPr>
      <w:r w:rsidRPr="00D72DAF">
        <w:rPr>
          <w:highlight w:val="yellow"/>
        </w:rPr>
        <w:t xml:space="preserve">на 15 число месяца, предшествующего месяцу, в котором планируется </w:t>
      </w:r>
      <w:r w:rsidRPr="00D72DAF">
        <w:rPr>
          <w:highlight w:val="yellow"/>
        </w:rPr>
        <w:t>заключение Соглашения, должен соответствовать следующим требованиям:</w:t>
      </w:r>
    </w:p>
    <w:p w:rsidR="00B13F59" w:rsidRPr="00D72DAF" w:rsidRDefault="00D72DAF">
      <w:pPr>
        <w:pStyle w:val="ConsPlusNormal"/>
        <w:spacing w:before="240"/>
        <w:ind w:firstLine="540"/>
        <w:jc w:val="both"/>
        <w:rPr>
          <w:highlight w:val="yellow"/>
        </w:rPr>
      </w:pPr>
      <w:r w:rsidRPr="00D72DAF">
        <w:rPr>
          <w:highlight w:val="yellow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</w:t>
      </w:r>
      <w:r w:rsidRPr="00D72DAF">
        <w:rPr>
          <w:highlight w:val="yellow"/>
        </w:rPr>
        <w:t>огах и сборах;</w:t>
      </w:r>
    </w:p>
    <w:p w:rsidR="00B13F59" w:rsidRDefault="00D72DAF">
      <w:pPr>
        <w:pStyle w:val="ConsPlusNormal"/>
        <w:spacing w:before="240"/>
        <w:ind w:firstLine="540"/>
        <w:jc w:val="both"/>
      </w:pPr>
      <w:r w:rsidRPr="00D72DAF">
        <w:rPr>
          <w:highlight w:val="yellow"/>
        </w:rPr>
        <w:t xml:space="preserve">не имеет просроченной задолженности по возврату в бюджет автономного округа, субсидий, </w:t>
      </w:r>
      <w:proofErr w:type="gramStart"/>
      <w:r w:rsidRPr="00D72DAF">
        <w:rPr>
          <w:highlight w:val="yellow"/>
        </w:rPr>
        <w:t>предоставленных</w:t>
      </w:r>
      <w:proofErr w:type="gramEnd"/>
      <w:r w:rsidRPr="00D72DAF">
        <w:rPr>
          <w:highlight w:val="yellow"/>
        </w:rPr>
        <w:t xml:space="preserve"> в том числе в соответствии с иными</w:t>
      </w:r>
      <w:r>
        <w:t xml:space="preserve"> </w:t>
      </w:r>
      <w:r>
        <w:lastRenderedPageBreak/>
        <w:t>правовыми актами, и иной просроченной задолженности перед бюджетом автономного округа;</w:t>
      </w:r>
    </w:p>
    <w:p w:rsidR="00B13F59" w:rsidRDefault="00D72DAF">
      <w:pPr>
        <w:pStyle w:val="ConsPlusNormal"/>
        <w:spacing w:before="240"/>
        <w:ind w:firstLine="540"/>
        <w:jc w:val="both"/>
      </w:pPr>
      <w:proofErr w:type="gramStart"/>
      <w:r w:rsidRPr="00D72DAF">
        <w:rPr>
          <w:highlight w:val="yellow"/>
        </w:rPr>
        <w:t>зарегистрирован</w:t>
      </w:r>
      <w:proofErr w:type="gramEnd"/>
      <w:r w:rsidRPr="00D72DAF">
        <w:rPr>
          <w:highlight w:val="yellow"/>
        </w:rPr>
        <w:t xml:space="preserve"> </w:t>
      </w:r>
      <w:r w:rsidRPr="00D72DAF">
        <w:rPr>
          <w:highlight w:val="yellow"/>
        </w:rPr>
        <w:t>по месту жительства на территории автономного округа;</w:t>
      </w:r>
    </w:p>
    <w:p w:rsidR="00B13F59" w:rsidRDefault="00D72DAF">
      <w:pPr>
        <w:pStyle w:val="ConsPlusNormal"/>
        <w:spacing w:before="240"/>
        <w:ind w:firstLine="540"/>
        <w:jc w:val="both"/>
      </w:pPr>
      <w:r w:rsidRPr="00D72DAF">
        <w:rPr>
          <w:highlight w:val="yellow"/>
        </w:rPr>
        <w:t>не находится в состоянии банкротства (на основании информации, содержащейся в едином федеральном реестре сведений о банкротстве, размещенной в открытом доступе в сети интернет по адресу "https://bankrot</w:t>
      </w:r>
      <w:r w:rsidRPr="00D72DAF">
        <w:rPr>
          <w:highlight w:val="yellow"/>
        </w:rPr>
        <w:t>.fedresurs.ru/").</w:t>
      </w:r>
    </w:p>
    <w:p w:rsidR="00B13F59" w:rsidRDefault="00B13F59">
      <w:pPr>
        <w:pStyle w:val="ConsPlusNormal"/>
        <w:ind w:firstLine="0"/>
        <w:jc w:val="both"/>
      </w:pPr>
    </w:p>
    <w:p w:rsidR="00B13F59" w:rsidRDefault="00D72DAF">
      <w:pPr>
        <w:pStyle w:val="ConsPlusTitle"/>
        <w:jc w:val="center"/>
        <w:outlineLvl w:val="1"/>
      </w:pPr>
      <w:r>
        <w:t>II. Порядок проведения отбора</w:t>
      </w:r>
    </w:p>
    <w:p w:rsidR="00B13F59" w:rsidRDefault="00B13F59">
      <w:pPr>
        <w:pStyle w:val="ConsPlusNormal"/>
        <w:ind w:firstLine="0"/>
        <w:jc w:val="both"/>
      </w:pPr>
    </w:p>
    <w:p w:rsidR="00B13F59" w:rsidRDefault="00D72DAF">
      <w:pPr>
        <w:pStyle w:val="ConsPlusNormal"/>
        <w:ind w:firstLine="540"/>
        <w:jc w:val="both"/>
      </w:pPr>
      <w:r>
        <w:t>2.1. Департамент приказом объявляет конкурс на отбор участников по предоставлению Гранта (далее - Конкурс).</w:t>
      </w:r>
    </w:p>
    <w:p w:rsidR="00B13F59" w:rsidRDefault="00D72DAF">
      <w:pPr>
        <w:pStyle w:val="ConsPlusNormal"/>
        <w:spacing w:before="240"/>
        <w:ind w:firstLine="540"/>
        <w:jc w:val="both"/>
      </w:pPr>
      <w:r>
        <w:t>Срок проведения Конкурса, его этапы</w:t>
      </w:r>
      <w:r w:rsidRPr="00D72DAF">
        <w:rPr>
          <w:highlight w:val="yellow"/>
        </w:rPr>
        <w:t>, форму заявки</w:t>
      </w:r>
      <w:r>
        <w:t xml:space="preserve"> для участия в Конкурсе, срок и место его проведе</w:t>
      </w:r>
      <w:r>
        <w:t>ния утверждает Департамент.</w:t>
      </w:r>
    </w:p>
    <w:p w:rsidR="00B13F59" w:rsidRDefault="00D72DAF">
      <w:pPr>
        <w:pStyle w:val="ConsPlusNormal"/>
        <w:spacing w:before="240"/>
        <w:ind w:firstLine="540"/>
        <w:jc w:val="both"/>
      </w:pPr>
      <w:r>
        <w:t>Конкурс проводится не реже 1 раза в год при наличии лимитов финансирования в бюджете автономного округа, предусмотренных для предоставления Гранта.</w:t>
      </w:r>
    </w:p>
    <w:p w:rsidR="00B13F59" w:rsidRDefault="00D72DAF">
      <w:pPr>
        <w:pStyle w:val="ConsPlusNormal"/>
        <w:spacing w:before="240"/>
        <w:ind w:firstLine="540"/>
        <w:jc w:val="both"/>
      </w:pPr>
      <w:r>
        <w:t xml:space="preserve">Департамент в течение 1 рабочего дня </w:t>
      </w:r>
      <w:proofErr w:type="gramStart"/>
      <w:r>
        <w:t>с даты объявления</w:t>
      </w:r>
      <w:proofErr w:type="gramEnd"/>
      <w:r>
        <w:t xml:space="preserve"> Конкурса размещает информ</w:t>
      </w:r>
      <w:r>
        <w:t>ацию о его проведении на официальном сайте Департамента www.depprom.admhmao.ru (далее - Сайт) и направляет в органы местного самоуправления муниципальных образований автономного округа.</w:t>
      </w:r>
    </w:p>
    <w:p w:rsidR="00B13F59" w:rsidRDefault="00D72DAF">
      <w:pPr>
        <w:pStyle w:val="ConsPlusNormal"/>
        <w:spacing w:before="240"/>
        <w:ind w:firstLine="540"/>
        <w:jc w:val="both"/>
      </w:pPr>
      <w:proofErr w:type="gramStart"/>
      <w:r>
        <w:t>На Сайте также размещает информацию о максимальной сумме Гранта, поряд</w:t>
      </w:r>
      <w:r>
        <w:t>ке и критериях отбора Получателей, порядке предоставления Грантов, формы и перечень документов, необходимых для представления в Департамент, форму Соглашения, информацию о результатах проведения отбора, в том числе о его участниках, рейтинге и (или) оценка</w:t>
      </w:r>
      <w:r>
        <w:t>х по критериям Конкурса, размерах предоставленных Грантов, в срок не позднее пяти рабочих дней с момента окончания Конкурса.</w:t>
      </w:r>
      <w:proofErr w:type="gramEnd"/>
    </w:p>
    <w:p w:rsidR="00B13F59" w:rsidRDefault="00D72DAF">
      <w:pPr>
        <w:pStyle w:val="ConsPlusNormal"/>
        <w:ind w:firstLine="0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ХМАО - Югры от 28.02.2020 N 53-п)</w:t>
      </w:r>
    </w:p>
    <w:p w:rsidR="00B13F59" w:rsidRPr="00D72DAF" w:rsidRDefault="00D72DAF">
      <w:pPr>
        <w:pStyle w:val="ConsPlusNormal"/>
        <w:spacing w:before="240"/>
        <w:ind w:firstLine="540"/>
        <w:jc w:val="both"/>
        <w:rPr>
          <w:highlight w:val="yellow"/>
        </w:rPr>
      </w:pPr>
      <w:r w:rsidRPr="00D72DAF">
        <w:rPr>
          <w:highlight w:val="yellow"/>
        </w:rPr>
        <w:t xml:space="preserve">Срок приема заявок составляет 20 рабочих дней </w:t>
      </w:r>
      <w:proofErr w:type="gramStart"/>
      <w:r w:rsidRPr="00D72DAF">
        <w:rPr>
          <w:highlight w:val="yellow"/>
        </w:rPr>
        <w:t>с даты объявления</w:t>
      </w:r>
      <w:proofErr w:type="gramEnd"/>
      <w:r w:rsidRPr="00D72DAF">
        <w:rPr>
          <w:highlight w:val="yellow"/>
        </w:rPr>
        <w:t xml:space="preserve"> Конкурса.</w:t>
      </w:r>
    </w:p>
    <w:p w:rsidR="00B13F59" w:rsidRDefault="00D72DAF">
      <w:pPr>
        <w:pStyle w:val="ConsPlusNormal"/>
        <w:spacing w:before="240"/>
        <w:ind w:firstLine="540"/>
        <w:jc w:val="both"/>
      </w:pPr>
      <w:bookmarkStart w:id="6" w:name="Par7431"/>
      <w:bookmarkEnd w:id="6"/>
      <w:r w:rsidRPr="00D72DAF">
        <w:rPr>
          <w:highlight w:val="yellow"/>
        </w:rPr>
        <w:t>2.2. Получатели представляют в Департамент следующие документы (подлинники или их заверенные копии):</w:t>
      </w:r>
    </w:p>
    <w:p w:rsidR="00B13F59" w:rsidRDefault="00D72DAF">
      <w:pPr>
        <w:pStyle w:val="ConsPlusNormal"/>
        <w:spacing w:before="240"/>
        <w:ind w:firstLine="540"/>
        <w:jc w:val="both"/>
      </w:pPr>
      <w:r w:rsidRPr="00D72DAF">
        <w:rPr>
          <w:highlight w:val="yellow"/>
        </w:rPr>
        <w:t>1) заявку для участ</w:t>
      </w:r>
      <w:r w:rsidRPr="00D72DAF">
        <w:rPr>
          <w:highlight w:val="yellow"/>
        </w:rPr>
        <w:t>ия в Конкурсе по форме, установленной Департаментом (далее - Заявка);</w:t>
      </w:r>
    </w:p>
    <w:p w:rsidR="00B13F59" w:rsidRDefault="00D72DAF">
      <w:pPr>
        <w:pStyle w:val="ConsPlusNormal"/>
        <w:ind w:firstLine="0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ХМАО - Югры от 28.02.2020 N 53-п)</w:t>
      </w:r>
    </w:p>
    <w:p w:rsidR="00B13F59" w:rsidRPr="00D72DAF" w:rsidRDefault="00D72DAF">
      <w:pPr>
        <w:pStyle w:val="ConsPlusNormal"/>
        <w:spacing w:before="240"/>
        <w:ind w:firstLine="540"/>
        <w:jc w:val="both"/>
        <w:rPr>
          <w:highlight w:val="yellow"/>
        </w:rPr>
      </w:pPr>
      <w:r w:rsidRPr="00D72DAF">
        <w:rPr>
          <w:highlight w:val="yellow"/>
        </w:rPr>
        <w:t>2) список членов крестьянского (фермерского) хозяйства в произвольной форме (для крестьянских (фермерских) хозяйств);</w:t>
      </w:r>
    </w:p>
    <w:p w:rsidR="00B13F59" w:rsidRPr="00D72DAF" w:rsidRDefault="00D72DAF">
      <w:pPr>
        <w:pStyle w:val="ConsPlusNormal"/>
        <w:ind w:firstLine="0"/>
        <w:jc w:val="both"/>
        <w:rPr>
          <w:highlight w:val="yellow"/>
        </w:rPr>
      </w:pPr>
      <w:r w:rsidRPr="00D72DAF">
        <w:rPr>
          <w:highlight w:val="yellow"/>
        </w:rPr>
        <w:t>(</w:t>
      </w:r>
      <w:proofErr w:type="spellStart"/>
      <w:r w:rsidRPr="00D72DAF">
        <w:rPr>
          <w:highlight w:val="yellow"/>
        </w:rPr>
        <w:t>пп</w:t>
      </w:r>
      <w:proofErr w:type="spellEnd"/>
      <w:r w:rsidRPr="00D72DAF">
        <w:rPr>
          <w:highlight w:val="yellow"/>
        </w:rPr>
        <w:t xml:space="preserve">. 2 в ред. </w:t>
      </w:r>
      <w:hyperlink r:id="rId21">
        <w:r w:rsidRPr="00D72DAF">
          <w:rPr>
            <w:color w:val="0000FF"/>
            <w:highlight w:val="yellow"/>
          </w:rPr>
          <w:t>постановления</w:t>
        </w:r>
      </w:hyperlink>
      <w:r w:rsidRPr="00D72DAF">
        <w:rPr>
          <w:highlight w:val="yellow"/>
        </w:rPr>
        <w:t xml:space="preserve"> Правительства ХМАО - Югры от 28.02.2020 N 53-п)</w:t>
      </w:r>
    </w:p>
    <w:p w:rsidR="00B13F59" w:rsidRDefault="00D72DAF">
      <w:pPr>
        <w:pStyle w:val="ConsPlusNormal"/>
        <w:spacing w:before="240"/>
        <w:ind w:firstLine="540"/>
        <w:jc w:val="both"/>
      </w:pPr>
      <w:r w:rsidRPr="00D72DAF">
        <w:rPr>
          <w:highlight w:val="yellow"/>
        </w:rPr>
        <w:t>3) копии документов, удостоверяющих личность гражданина и подтверждающие его регистрацию по месту жительства на территории автономного округа (граждани</w:t>
      </w:r>
      <w:r w:rsidRPr="00D72DAF">
        <w:rPr>
          <w:highlight w:val="yellow"/>
        </w:rPr>
        <w:t>н);</w:t>
      </w:r>
    </w:p>
    <w:p w:rsidR="00B13F59" w:rsidRDefault="00D72DAF">
      <w:pPr>
        <w:pStyle w:val="ConsPlusNormal"/>
        <w:spacing w:before="240"/>
        <w:ind w:firstLine="540"/>
        <w:jc w:val="both"/>
      </w:pPr>
      <w:r>
        <w:lastRenderedPageBreak/>
        <w:t>4) список членов сельскохозяйственного потребительского кооператива в произвольной форме (</w:t>
      </w:r>
      <w:r w:rsidRPr="00D72DAF">
        <w:rPr>
          <w:highlight w:val="yellow"/>
        </w:rPr>
        <w:t>для крестьянских (фермерских) хозяйств) - при</w:t>
      </w:r>
      <w:r>
        <w:t xml:space="preserve"> планируемой реализации проекта создания и развития крестьянского (фермерского) хозяйства, предусматривающего использ</w:t>
      </w:r>
      <w:r>
        <w:t>ование части Гранта на цели формирования неделимого фонда сельскохозяйственного потребительского кооператива, членом которого является указанное крестьянское (фермерское) хозяйство;</w:t>
      </w:r>
    </w:p>
    <w:p w:rsidR="00B13F59" w:rsidRDefault="00D72DAF">
      <w:pPr>
        <w:pStyle w:val="ConsPlusNormal"/>
        <w:ind w:firstLine="0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ХМАО - Югры от 28.02.2020 N 53-п)</w:t>
      </w:r>
    </w:p>
    <w:p w:rsidR="00B13F59" w:rsidRDefault="00D72DAF">
      <w:pPr>
        <w:pStyle w:val="ConsPlusNormal"/>
        <w:spacing w:before="240"/>
        <w:ind w:firstLine="540"/>
        <w:jc w:val="both"/>
      </w:pPr>
      <w:r>
        <w:t>5) копию документа, устанавливающего порядок формирования и использования неделимого фонда сельскохозяйственного потребительского коопер</w:t>
      </w:r>
      <w:r>
        <w:t>атива (крестьянское (фермерское) хозяйство, - при планируемой реализации проекта создания и развития крестьянского (фермерского) хозяйства, предусматривающего использование части сре</w:t>
      </w:r>
      <w:proofErr w:type="gramStart"/>
      <w:r>
        <w:t>дств гр</w:t>
      </w:r>
      <w:proofErr w:type="gramEnd"/>
      <w:r>
        <w:t>анта "</w:t>
      </w:r>
      <w:proofErr w:type="spellStart"/>
      <w:r>
        <w:t>Агростартап</w:t>
      </w:r>
      <w:proofErr w:type="spellEnd"/>
      <w:r>
        <w:t>" на цели формирования неделимого фонда сельскохоз</w:t>
      </w:r>
      <w:r>
        <w:t>яйственного потребительского кооператива, членом которого является указанное крестьянское (фермерское) хозяйство);</w:t>
      </w:r>
    </w:p>
    <w:p w:rsidR="00B13F59" w:rsidRDefault="00D72DAF">
      <w:pPr>
        <w:pStyle w:val="ConsPlusNormal"/>
        <w:spacing w:before="240"/>
        <w:ind w:firstLine="540"/>
        <w:jc w:val="both"/>
      </w:pPr>
      <w:r w:rsidRPr="00D72DAF">
        <w:rPr>
          <w:highlight w:val="yellow"/>
        </w:rPr>
        <w:t xml:space="preserve">6) бизнес-план в произвольной форме с учетом требований, установленных </w:t>
      </w:r>
      <w:hyperlink w:anchor="Par7386" w:tgtFrame="крестьянское (фермерское) хозяйство - зарегистрированное на сельской территории автономного округа в текущем финансовом году крестьянское (фермерское) хозяйство, обязующееся осуществлять деятельность в течение не менее 5 лет со дня получения средств и дос">
        <w:r w:rsidRPr="00D72DAF">
          <w:rPr>
            <w:color w:val="0000FF"/>
            <w:highlight w:val="yellow"/>
          </w:rPr>
          <w:t>абзацем четвертым пункта 1.2</w:t>
        </w:r>
      </w:hyperlink>
      <w:r w:rsidRPr="00D72DAF">
        <w:rPr>
          <w:highlight w:val="yellow"/>
        </w:rPr>
        <w:t xml:space="preserve"> Порядк</w:t>
      </w:r>
      <w:r w:rsidRPr="00D72DAF">
        <w:rPr>
          <w:highlight w:val="yellow"/>
        </w:rPr>
        <w:t>а, со сроком окупаемости не</w:t>
      </w:r>
      <w:r>
        <w:t xml:space="preserve"> более 5 лет;</w:t>
      </w:r>
    </w:p>
    <w:p w:rsidR="00B13F59" w:rsidRDefault="00D72DAF">
      <w:pPr>
        <w:pStyle w:val="ConsPlusNormal"/>
        <w:ind w:firstLine="0"/>
        <w:jc w:val="both"/>
      </w:pPr>
      <w:r>
        <w:t>(</w:t>
      </w:r>
      <w:proofErr w:type="spellStart"/>
      <w:r>
        <w:t>пп</w:t>
      </w:r>
      <w:proofErr w:type="spellEnd"/>
      <w:r>
        <w:t xml:space="preserve">. 6 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ХМАО - Югры от 28.02.2020 N 53-п)</w:t>
      </w:r>
    </w:p>
    <w:p w:rsidR="00B13F59" w:rsidRDefault="00D72DAF">
      <w:pPr>
        <w:pStyle w:val="ConsPlusNormal"/>
        <w:spacing w:before="240"/>
        <w:ind w:firstLine="540"/>
        <w:jc w:val="both"/>
      </w:pPr>
      <w:r w:rsidRPr="00D72DAF">
        <w:rPr>
          <w:highlight w:val="yellow"/>
        </w:rPr>
        <w:t>7) план расходов Полу</w:t>
      </w:r>
      <w:r w:rsidRPr="00D72DAF">
        <w:rPr>
          <w:highlight w:val="yellow"/>
        </w:rPr>
        <w:t>чателя по форме, установленной Департаментом (далее - план расходов);</w:t>
      </w:r>
    </w:p>
    <w:p w:rsidR="00B13F59" w:rsidRDefault="00D72DAF">
      <w:pPr>
        <w:pStyle w:val="ConsPlusNormal"/>
        <w:spacing w:before="240"/>
        <w:ind w:firstLine="540"/>
        <w:jc w:val="both"/>
      </w:pPr>
      <w:r>
        <w:t>8</w:t>
      </w:r>
      <w:r w:rsidRPr="00D72DAF">
        <w:rPr>
          <w:highlight w:val="yellow"/>
        </w:rPr>
        <w:t>) справку о просроченной задолженности по субсидиям, бюджетным инвестициям и иным средствам, предоставленным из бюджета автономного округа, по форме, установленной Департаментом финансо</w:t>
      </w:r>
      <w:r w:rsidRPr="00D72DAF">
        <w:rPr>
          <w:highlight w:val="yellow"/>
        </w:rPr>
        <w:t>в автономного округа (крестьянское (фермерское) хозяйство);</w:t>
      </w:r>
    </w:p>
    <w:p w:rsidR="00B13F59" w:rsidRDefault="00D72DAF">
      <w:pPr>
        <w:pStyle w:val="ConsPlusNormal"/>
        <w:spacing w:before="240"/>
        <w:ind w:firstLine="540"/>
        <w:jc w:val="both"/>
      </w:pPr>
      <w:r>
        <w:t xml:space="preserve">9) утратил силу с 25 декабря 2019 года. - </w:t>
      </w:r>
      <w:hyperlink r:id="rId24">
        <w:r>
          <w:rPr>
            <w:color w:val="0000FF"/>
          </w:rPr>
          <w:t>Постановление</w:t>
        </w:r>
      </w:hyperlink>
      <w:r>
        <w:t xml:space="preserve"> Правительства ХМАО - Ю</w:t>
      </w:r>
      <w:r>
        <w:t>гры от 25.12.2019 N 529-п.</w:t>
      </w:r>
    </w:p>
    <w:p w:rsidR="00B13F59" w:rsidRDefault="00D72DAF">
      <w:pPr>
        <w:pStyle w:val="ConsPlusNormal"/>
        <w:spacing w:before="240"/>
        <w:ind w:firstLine="540"/>
        <w:jc w:val="both"/>
      </w:pPr>
      <w:r w:rsidRPr="00D72DAF">
        <w:rPr>
          <w:highlight w:val="yellow"/>
        </w:rPr>
        <w:t>Копии документов гражданин заверяет нотариально.</w:t>
      </w:r>
    </w:p>
    <w:p w:rsidR="00B13F59" w:rsidRDefault="00D72DAF">
      <w:pPr>
        <w:pStyle w:val="ConsPlusNormal"/>
        <w:spacing w:before="240"/>
        <w:ind w:firstLine="540"/>
        <w:jc w:val="both"/>
      </w:pPr>
      <w:proofErr w:type="gramStart"/>
      <w:r>
        <w:t>Копии документов крестьянского (фермерского) хозяйства заверяет глава крестьянского (фермерского) хозяйства с расшифровкой должности, фамилии и инициалов, даты заверения, с оттиско</w:t>
      </w:r>
      <w:r>
        <w:t>м печати крестьянского (фермерского) хозяйства (при наличии) на каждом листе представленного документа (документов).</w:t>
      </w:r>
      <w:proofErr w:type="gramEnd"/>
    </w:p>
    <w:p w:rsidR="00B13F59" w:rsidRDefault="00D72DAF">
      <w:pPr>
        <w:pStyle w:val="ConsPlusNormal"/>
        <w:spacing w:before="240"/>
        <w:ind w:firstLine="540"/>
        <w:jc w:val="both"/>
      </w:pPr>
      <w:r>
        <w:t xml:space="preserve">2.3. Департамент самостоятельно в течение 1 рабочего дня </w:t>
      </w:r>
      <w:proofErr w:type="gramStart"/>
      <w:r>
        <w:t>с даты регистрации</w:t>
      </w:r>
      <w:proofErr w:type="gramEnd"/>
      <w:r>
        <w:t xml:space="preserve"> Заявки на участие в Конкурсе запрашивает в порядке межведомстве</w:t>
      </w:r>
      <w:r>
        <w:t xml:space="preserve">нного информационного взаимодействия, установленного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</w:t>
      </w:r>
      <w:r>
        <w:t>ьных услуг" следующее:</w:t>
      </w:r>
    </w:p>
    <w:p w:rsidR="00B13F59" w:rsidRDefault="00D72DAF">
      <w:pPr>
        <w:pStyle w:val="ConsPlusNormal"/>
        <w:spacing w:before="240"/>
        <w:ind w:firstLine="540"/>
        <w:jc w:val="both"/>
      </w:pPr>
      <w:r>
        <w:t>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</w:t>
      </w:r>
      <w:r>
        <w:t>говой службе Российской Федерации);</w:t>
      </w:r>
    </w:p>
    <w:p w:rsidR="00B13F59" w:rsidRDefault="00D72DAF">
      <w:pPr>
        <w:pStyle w:val="ConsPlusNormal"/>
        <w:spacing w:before="240"/>
        <w:ind w:firstLine="540"/>
        <w:jc w:val="both"/>
      </w:pPr>
      <w:r>
        <w:t xml:space="preserve">сведения об отсутствии просроченной задолженности по возврату в бюджет автономного округа,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</w:t>
      </w:r>
      <w:r>
        <w:lastRenderedPageBreak/>
        <w:t>числе в соответствии с иными правовыми актами, и иной просроченной задолжен</w:t>
      </w:r>
      <w:r>
        <w:t>ности перед бюджетом автономного округа (в исполнительные органы государственной власти автономного округа);</w:t>
      </w:r>
    </w:p>
    <w:p w:rsidR="00B13F59" w:rsidRDefault="00D72DAF">
      <w:pPr>
        <w:pStyle w:val="ConsPlusNormal"/>
        <w:spacing w:before="240"/>
        <w:ind w:firstLine="540"/>
        <w:jc w:val="both"/>
      </w:pPr>
      <w:proofErr w:type="gramStart"/>
      <w:r>
        <w:t xml:space="preserve">сведения, подтверждающие отсутствие выплат средств финансовой поддержки - субсидии или гранта на цели, установленные </w:t>
      </w:r>
      <w:hyperlink r:id="rId26" w:tgtFrame="1.4. Грант предоставляет Департамент крестьянскому (фермерскому) хозяйству или гражданину на финансовое обеспечение затрат на реализацию проектов по созданию и развитию крестьянского (фермерского) хозяйства \&quot;Агростартап\">
        <w:r>
          <w:rPr>
            <w:color w:val="0000FF"/>
          </w:rPr>
          <w:t>пунктом 1.4</w:t>
        </w:r>
      </w:hyperlink>
      <w:r>
        <w:t xml:space="preserve"> Порядка (ис</w:t>
      </w:r>
      <w:r>
        <w:t>полнительные органы государственной власти автономного округа, органы местного самоуправления муниципальных образований автономного округа);</w:t>
      </w:r>
      <w:proofErr w:type="gramEnd"/>
    </w:p>
    <w:p w:rsidR="00B13F59" w:rsidRDefault="00D72DAF">
      <w:pPr>
        <w:pStyle w:val="ConsPlusNormal"/>
        <w:spacing w:before="240"/>
        <w:ind w:firstLine="540"/>
        <w:jc w:val="both"/>
      </w:pPr>
      <w:r>
        <w:t>сведения о действительности (недействительности) документа, удостоверяющего личность гражданина (в органы Министерс</w:t>
      </w:r>
      <w:r>
        <w:t>тва внутренних дел Российской Федерации) (в отношении гражданина);</w:t>
      </w:r>
    </w:p>
    <w:p w:rsidR="00B13F59" w:rsidRDefault="00D72DAF">
      <w:pPr>
        <w:pStyle w:val="ConsPlusNormal"/>
        <w:spacing w:before="240"/>
        <w:ind w:firstLine="540"/>
        <w:jc w:val="both"/>
      </w:pPr>
      <w:r>
        <w:t>сведения о регистрации по месту жительства гражданина Российской Федерации (в органы Министерства внутренних дел Российской Федерации) (в отношении гражданина);</w:t>
      </w:r>
    </w:p>
    <w:p w:rsidR="00B13F59" w:rsidRDefault="00D72DAF">
      <w:pPr>
        <w:pStyle w:val="ConsPlusNormal"/>
        <w:spacing w:before="240"/>
        <w:ind w:firstLine="540"/>
        <w:jc w:val="both"/>
      </w:pPr>
      <w:r>
        <w:t>выписку из Единого государст</w:t>
      </w:r>
      <w:r>
        <w:t>венного реестра индивидуальных предпринимателей (в Федеральную налоговую службу Российской Федерации) (в отношении крестьянского (фермерского) хозяйства).</w:t>
      </w:r>
    </w:p>
    <w:p w:rsidR="00B13F59" w:rsidRDefault="00D72DAF">
      <w:pPr>
        <w:pStyle w:val="ConsPlusNormal"/>
        <w:spacing w:before="240"/>
        <w:ind w:firstLine="540"/>
        <w:jc w:val="both"/>
      </w:pPr>
      <w:r>
        <w:t>Указанные документы могут быть представлены Получателем самостоятельно в день подачи Заявки.</w:t>
      </w:r>
    </w:p>
    <w:p w:rsidR="00B13F59" w:rsidRDefault="00D72DAF">
      <w:pPr>
        <w:pStyle w:val="ConsPlusNormal"/>
        <w:spacing w:before="240"/>
        <w:ind w:firstLine="540"/>
        <w:jc w:val="both"/>
      </w:pPr>
      <w:r>
        <w:t>2.4. Тре</w:t>
      </w:r>
      <w:r>
        <w:t>бовать от Получателя представления документов (копий документов), не предусмотренных Порядком, не допускается.</w:t>
      </w:r>
    </w:p>
    <w:p w:rsidR="00B13F59" w:rsidRDefault="00D72DAF">
      <w:pPr>
        <w:pStyle w:val="ConsPlusNormal"/>
        <w:spacing w:before="240"/>
        <w:ind w:firstLine="540"/>
        <w:jc w:val="both"/>
      </w:pPr>
      <w:r>
        <w:t xml:space="preserve">2.5. Документы (копии документов), предусмотренные в </w:t>
      </w:r>
      <w:hyperlink w:anchor="Par7431" w:tgtFrame="2.2. Получатели представляют в Департамент следующие документы (подлинники или их заверенные копии):">
        <w:r w:rsidRPr="00D72DAF">
          <w:rPr>
            <w:color w:val="0000FF"/>
            <w:highlight w:val="yellow"/>
          </w:rPr>
          <w:t>пункте 2.2</w:t>
        </w:r>
      </w:hyperlink>
      <w:r w:rsidRPr="00D72DAF">
        <w:rPr>
          <w:highlight w:val="yellow"/>
        </w:rPr>
        <w:t xml:space="preserve"> Порядка, представляются в Департамент по адресу: 628011, Ханты-Мансийский автономный округ - Югра, г. Ханты-Ман</w:t>
      </w:r>
      <w:r w:rsidRPr="00D72DAF">
        <w:rPr>
          <w:highlight w:val="yellow"/>
        </w:rPr>
        <w:t xml:space="preserve">сийск, ул. </w:t>
      </w:r>
      <w:proofErr w:type="spellStart"/>
      <w:r w:rsidRPr="00D72DAF">
        <w:rPr>
          <w:highlight w:val="yellow"/>
        </w:rPr>
        <w:t>Рознина</w:t>
      </w:r>
      <w:proofErr w:type="spellEnd"/>
      <w:r w:rsidRPr="00D72DAF">
        <w:rPr>
          <w:highlight w:val="yellow"/>
        </w:rPr>
        <w:t>, д. 64, сформированными в 1 прошнурованный и пронумерованный комплект непосредственно, почтовым отправлением или через многофункциональный центр предоставления государственных и муниципальных услуг. Наименования, номера и даты представле</w:t>
      </w:r>
      <w:r w:rsidRPr="00D72DAF">
        <w:rPr>
          <w:highlight w:val="yellow"/>
        </w:rPr>
        <w:t>нных документов, количество листов в них вносятся в опись, составляемую в 2 экземплярах (первый экземпляр описи с отметкой о дате, времени и должностном лице, принявшем их, остается у Получателя, второй (копия) прилагается к представленным документам).</w:t>
      </w:r>
      <w:bookmarkStart w:id="7" w:name="_GoBack"/>
      <w:bookmarkEnd w:id="7"/>
    </w:p>
    <w:p w:rsidR="00B13F59" w:rsidRDefault="00D72DAF">
      <w:pPr>
        <w:pStyle w:val="ConsPlusNormal"/>
        <w:ind w:firstLine="0"/>
        <w:jc w:val="both"/>
      </w:pPr>
      <w:r>
        <w:t>(п.</w:t>
      </w:r>
      <w:r>
        <w:t xml:space="preserve"> 2.5 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ХМАО - Югры от 25.12.2019 N 529-п)</w:t>
      </w:r>
    </w:p>
    <w:p w:rsidR="00B13F59" w:rsidRDefault="00D72DAF">
      <w:pPr>
        <w:pStyle w:val="ConsPlusNormal"/>
        <w:spacing w:before="240"/>
        <w:ind w:firstLine="540"/>
        <w:jc w:val="both"/>
      </w:pPr>
      <w:r>
        <w:t>2.6. Основания для отказа в отборе на предоставление Гранта:</w:t>
      </w:r>
    </w:p>
    <w:p w:rsidR="00B13F59" w:rsidRDefault="00D72DAF">
      <w:pPr>
        <w:pStyle w:val="ConsPlusNormal"/>
        <w:spacing w:before="240"/>
        <w:ind w:firstLine="540"/>
        <w:jc w:val="both"/>
      </w:pPr>
      <w:r>
        <w:t xml:space="preserve">1) несоответствие Получателя условиям, установленным </w:t>
      </w:r>
      <w:hyperlink r:id="rId28" w:tgtFrame="1.4. Грант предоставляет Департамент крестьянскому (фермерскому) хозяйству или гражданину на финансовое обеспечение затрат на реализацию проектов по созданию и развитию крестьянского (фермерского) хозяйства \&quot;Агростартап\">
        <w:r>
          <w:rPr>
            <w:color w:val="0000FF"/>
          </w:rPr>
          <w:t>пунктами 1.4</w:t>
        </w:r>
      </w:hyperlink>
      <w:r>
        <w:t xml:space="preserve">, </w:t>
      </w:r>
      <w:hyperlink w:anchor="Par7402" w:tgtFrame="1.5. Категории Получателей:">
        <w:r>
          <w:rPr>
            <w:color w:val="0000FF"/>
          </w:rPr>
          <w:t>1.5</w:t>
        </w:r>
      </w:hyperlink>
      <w:r>
        <w:t xml:space="preserve"> Порядка;</w:t>
      </w:r>
    </w:p>
    <w:p w:rsidR="00B13F59" w:rsidRDefault="00D72DAF">
      <w:pPr>
        <w:pStyle w:val="ConsPlusNormal"/>
        <w:spacing w:before="240"/>
        <w:ind w:firstLine="540"/>
        <w:jc w:val="both"/>
      </w:pPr>
      <w:r>
        <w:t xml:space="preserve">2) нарушение срока представления документов, установленного </w:t>
      </w:r>
      <w:hyperlink w:anchor="Par7431" w:tgtFrame="2.2. Получатели представляют в Департамент следующие документы (подлинники или их заверенные копии):">
        <w:r>
          <w:rPr>
            <w:color w:val="0000FF"/>
          </w:rPr>
          <w:t>пунктом 2.2</w:t>
        </w:r>
      </w:hyperlink>
      <w:r>
        <w:t xml:space="preserve"> Порядка;</w:t>
      </w:r>
    </w:p>
    <w:p w:rsidR="00B13F59" w:rsidRDefault="00D72DAF">
      <w:pPr>
        <w:pStyle w:val="ConsPlusNormal"/>
        <w:spacing w:before="240"/>
        <w:ind w:firstLine="540"/>
        <w:jc w:val="both"/>
      </w:pPr>
      <w:r>
        <w:t xml:space="preserve">3) непредставление Получателем документов (представление не в полном объеме), указанных в </w:t>
      </w:r>
      <w:hyperlink w:anchor="Par7431" w:tgtFrame="2.2. Получатели представляют в Департамент следующие документы (подлинники или их заверенные копии):">
        <w:r>
          <w:rPr>
            <w:color w:val="0000FF"/>
          </w:rPr>
          <w:t>пункте 2.2</w:t>
        </w:r>
      </w:hyperlink>
      <w:r>
        <w:t xml:space="preserve"> Порядка;</w:t>
      </w:r>
    </w:p>
    <w:p w:rsidR="00B13F59" w:rsidRDefault="00D72DAF">
      <w:pPr>
        <w:pStyle w:val="ConsPlusNormal"/>
        <w:spacing w:before="240"/>
        <w:ind w:firstLine="540"/>
        <w:jc w:val="both"/>
      </w:pPr>
      <w:r>
        <w:t>4) представление документов с нарушением требований к их оформлению;</w:t>
      </w:r>
    </w:p>
    <w:p w:rsidR="00B13F59" w:rsidRDefault="00D72DAF">
      <w:pPr>
        <w:pStyle w:val="ConsPlusNormal"/>
        <w:spacing w:before="240"/>
        <w:ind w:firstLine="540"/>
        <w:jc w:val="both"/>
      </w:pPr>
      <w:r>
        <w:t xml:space="preserve">5) недостоверность информации, содержащейся в документах, </w:t>
      </w:r>
      <w:r>
        <w:lastRenderedPageBreak/>
        <w:t>представленных Получателем.</w:t>
      </w:r>
    </w:p>
    <w:p w:rsidR="00B13F59" w:rsidRDefault="00D72DAF">
      <w:pPr>
        <w:pStyle w:val="ConsPlusNormal"/>
        <w:spacing w:before="240"/>
        <w:ind w:firstLine="540"/>
        <w:jc w:val="both"/>
      </w:pPr>
      <w:r>
        <w:t xml:space="preserve">2.7. Департамент в течение 10 рабочих дней с даты окончания приема Заявок рассматривает представленные документы на предмет соответствия Порядку и </w:t>
      </w:r>
      <w:proofErr w:type="gramStart"/>
      <w:r>
        <w:t>достоверности</w:t>
      </w:r>
      <w:proofErr w:type="gramEnd"/>
      <w:r>
        <w:t xml:space="preserve"> представленных в них сведений, после чего направляет их на рассмотрение комиссии по оценке и от</w:t>
      </w:r>
      <w:r>
        <w:t>бору заявок на предоставление грантов в форме субсидий (далее - Комиссия).</w:t>
      </w:r>
    </w:p>
    <w:p w:rsidR="00B13F59" w:rsidRDefault="00D72DAF">
      <w:pPr>
        <w:pStyle w:val="ConsPlusNormal"/>
        <w:spacing w:before="240"/>
        <w:ind w:firstLine="540"/>
        <w:jc w:val="both"/>
      </w:pPr>
      <w:r>
        <w:t xml:space="preserve">Комиссия в течение 5 рабочих дней </w:t>
      </w:r>
      <w:proofErr w:type="gramStart"/>
      <w:r>
        <w:t>с даты поступления</w:t>
      </w:r>
      <w:proofErr w:type="gramEnd"/>
      <w:r>
        <w:t xml:space="preserve"> Заявок рассматривает документы, составляет рейтинг в соответствии с </w:t>
      </w:r>
      <w:hyperlink r:id="rId29">
        <w:r>
          <w:rPr>
            <w:color w:val="0000FF"/>
          </w:rPr>
          <w:t>приложением 27</w:t>
        </w:r>
      </w:hyperlink>
      <w:r>
        <w:t xml:space="preserve"> к Постановлению.</w:t>
      </w:r>
    </w:p>
    <w:p w:rsidR="00B13F59" w:rsidRDefault="00D72DAF">
      <w:pPr>
        <w:pStyle w:val="ConsPlusNormal"/>
        <w:spacing w:before="240"/>
        <w:ind w:firstLine="540"/>
        <w:jc w:val="both"/>
      </w:pPr>
      <w:r>
        <w:t xml:space="preserve">Прошедшими отбор считаются Получатели, чьи документы соответствуют </w:t>
      </w:r>
      <w:hyperlink w:anchor="Par7431" w:tgtFrame="2.2. Получатели представляют в Департамент следующие документы (подлинники или их заверенные копии):">
        <w:r>
          <w:rPr>
            <w:color w:val="0000FF"/>
          </w:rPr>
          <w:t>пункту 2.2</w:t>
        </w:r>
      </w:hyperlink>
      <w:r>
        <w:t xml:space="preserve"> Порядка, а Заявки отвечают требованиям, установленным </w:t>
      </w:r>
      <w:hyperlink w:anchor="Par7390" w:tgtFrame="1.3. Грант предоставляется на условиях софинансирования из федерального бюджета и бюджета автономного округа в соответствии с Правилами предоставления и распределения субсидий из федерального бюджета бюджетам субъектов Российской Федерации на создание сис">
        <w:r>
          <w:rPr>
            <w:color w:val="0000FF"/>
          </w:rPr>
          <w:t>пунктом 1.3</w:t>
        </w:r>
      </w:hyperlink>
      <w:r>
        <w:t xml:space="preserve"> Порядка, и набрали по итогам </w:t>
      </w:r>
      <w:proofErr w:type="spellStart"/>
      <w:r>
        <w:t>рейтингования</w:t>
      </w:r>
      <w:proofErr w:type="spellEnd"/>
      <w:r>
        <w:t xml:space="preserve"> более 5 баллов.</w:t>
      </w:r>
    </w:p>
    <w:p w:rsidR="00B13F59" w:rsidRDefault="00B13F59">
      <w:pPr>
        <w:pStyle w:val="ConsPlusNormal"/>
        <w:ind w:firstLine="0"/>
        <w:jc w:val="both"/>
      </w:pPr>
    </w:p>
    <w:p w:rsidR="00B13F59" w:rsidRDefault="00D72DAF">
      <w:pPr>
        <w:pStyle w:val="ConsPlusTitle"/>
        <w:jc w:val="center"/>
        <w:outlineLvl w:val="1"/>
      </w:pPr>
      <w:r>
        <w:t>III. Условия и порядок предоставления Гранта</w:t>
      </w:r>
    </w:p>
    <w:p w:rsidR="00B13F59" w:rsidRDefault="00B13F59">
      <w:pPr>
        <w:pStyle w:val="ConsPlusNormal"/>
        <w:ind w:firstLine="0"/>
        <w:jc w:val="both"/>
      </w:pPr>
    </w:p>
    <w:p w:rsidR="00B13F59" w:rsidRDefault="00D72DAF">
      <w:pPr>
        <w:pStyle w:val="ConsPlusNormal"/>
        <w:ind w:firstLine="540"/>
        <w:jc w:val="both"/>
      </w:pPr>
      <w:r>
        <w:t>3</w:t>
      </w:r>
      <w:r>
        <w:t>.1. Основанием для перечисления Гранта является Соглашение, заключенное между Департаментом и Получателем.</w:t>
      </w:r>
    </w:p>
    <w:p w:rsidR="00B13F59" w:rsidRDefault="00D72DAF">
      <w:pPr>
        <w:pStyle w:val="ConsPlusNormal"/>
        <w:spacing w:before="240"/>
        <w:ind w:firstLine="540"/>
        <w:jc w:val="both"/>
      </w:pPr>
      <w:r>
        <w:t>Соглашение заключается по форме, установленной Департаментом финансов автономного округа.</w:t>
      </w:r>
    </w:p>
    <w:p w:rsidR="00B13F59" w:rsidRDefault="00D72DAF">
      <w:pPr>
        <w:pStyle w:val="ConsPlusNormal"/>
        <w:spacing w:before="240"/>
        <w:ind w:firstLine="540"/>
        <w:jc w:val="both"/>
      </w:pPr>
      <w:r>
        <w:t>Соглашение должно содержать следующие положения:</w:t>
      </w:r>
    </w:p>
    <w:p w:rsidR="00B13F59" w:rsidRDefault="00D72DAF">
      <w:pPr>
        <w:pStyle w:val="ConsPlusNormal"/>
        <w:spacing w:before="240"/>
        <w:ind w:firstLine="540"/>
        <w:jc w:val="both"/>
      </w:pPr>
      <w:r>
        <w:t>абзац утра</w:t>
      </w:r>
      <w:r>
        <w:t xml:space="preserve">тил силу с 25 декабря 2019 года. - </w:t>
      </w:r>
      <w:hyperlink r:id="rId30">
        <w:r>
          <w:rPr>
            <w:color w:val="0000FF"/>
          </w:rPr>
          <w:t>Постановление</w:t>
        </w:r>
      </w:hyperlink>
      <w:r>
        <w:t xml:space="preserve"> Правительства ХМАО - Югры от 25.12.2019 N 529-п;</w:t>
      </w:r>
    </w:p>
    <w:p w:rsidR="00B13F59" w:rsidRDefault="00D72DAF">
      <w:pPr>
        <w:pStyle w:val="ConsPlusNormal"/>
        <w:spacing w:before="240"/>
        <w:ind w:firstLine="540"/>
        <w:jc w:val="both"/>
      </w:pPr>
      <w:r>
        <w:t>цели использования Гранта Получателем;</w:t>
      </w:r>
    </w:p>
    <w:p w:rsidR="00B13F59" w:rsidRDefault="00D72DAF">
      <w:pPr>
        <w:pStyle w:val="ConsPlusNormal"/>
        <w:spacing w:before="240"/>
        <w:ind w:firstLine="540"/>
        <w:jc w:val="both"/>
      </w:pPr>
      <w:r>
        <w:t>п</w:t>
      </w:r>
      <w:r>
        <w:t>лан расходов Получателя;</w:t>
      </w:r>
    </w:p>
    <w:p w:rsidR="00B13F59" w:rsidRDefault="00D72DAF">
      <w:pPr>
        <w:pStyle w:val="ConsPlusNormal"/>
        <w:spacing w:before="240"/>
        <w:ind w:firstLine="540"/>
        <w:jc w:val="both"/>
      </w:pPr>
      <w:r>
        <w:t>сроки перечисления Гранта и счета, на которые он перечисляется;</w:t>
      </w:r>
    </w:p>
    <w:p w:rsidR="00B13F59" w:rsidRDefault="00D72DAF">
      <w:pPr>
        <w:pStyle w:val="ConsPlusNormal"/>
        <w:ind w:firstLine="0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ХМАО - Югры о</w:t>
      </w:r>
      <w:r>
        <w:t>т 25.12.2019 N 529-п)</w:t>
      </w:r>
    </w:p>
    <w:p w:rsidR="00B13F59" w:rsidRDefault="00D72DAF">
      <w:pPr>
        <w:pStyle w:val="ConsPlusNormal"/>
        <w:spacing w:before="240"/>
        <w:ind w:firstLine="540"/>
        <w:jc w:val="both"/>
      </w:pPr>
      <w:r>
        <w:t>плановые показатели деятельности;</w:t>
      </w:r>
    </w:p>
    <w:p w:rsidR="00B13F59" w:rsidRDefault="00D72DAF">
      <w:pPr>
        <w:pStyle w:val="ConsPlusNormal"/>
        <w:ind w:firstLine="0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ХМАО - Югры от 28.02.2020 N 53-п)</w:t>
      </w:r>
    </w:p>
    <w:p w:rsidR="00B13F59" w:rsidRDefault="00D72DAF">
      <w:pPr>
        <w:pStyle w:val="ConsPlusNormal"/>
        <w:spacing w:before="240"/>
        <w:ind w:firstLine="540"/>
        <w:jc w:val="both"/>
      </w:pPr>
      <w:r>
        <w:t xml:space="preserve">согласие </w:t>
      </w:r>
      <w:r>
        <w:t>Получателя на осуществление Департаментом и органом государственного финансового контроля проверок соблюдения целей и условий Порядка;</w:t>
      </w:r>
    </w:p>
    <w:p w:rsidR="00B13F59" w:rsidRDefault="00D72DAF">
      <w:pPr>
        <w:pStyle w:val="ConsPlusNormal"/>
        <w:spacing w:before="240"/>
        <w:ind w:firstLine="540"/>
        <w:jc w:val="both"/>
      </w:pPr>
      <w:r>
        <w:t>обязательства сторон, размер Гранта;</w:t>
      </w:r>
    </w:p>
    <w:p w:rsidR="00B13F59" w:rsidRDefault="00D72DAF">
      <w:pPr>
        <w:pStyle w:val="ConsPlusNormal"/>
        <w:ind w:firstLine="0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ХМАО - Югры от 25.12.2019 N 529-п)</w:t>
      </w:r>
    </w:p>
    <w:p w:rsidR="00B13F59" w:rsidRDefault="00D72DAF">
      <w:pPr>
        <w:pStyle w:val="ConsPlusNormal"/>
        <w:spacing w:before="240"/>
        <w:ind w:firstLine="540"/>
        <w:jc w:val="both"/>
      </w:pPr>
      <w:r>
        <w:t>порядок контроля соблюдения Получателем условий Соглашения;</w:t>
      </w:r>
    </w:p>
    <w:p w:rsidR="00B13F59" w:rsidRDefault="00D72DAF">
      <w:pPr>
        <w:pStyle w:val="ConsPlusNormal"/>
        <w:spacing w:before="240"/>
        <w:ind w:firstLine="540"/>
        <w:jc w:val="both"/>
      </w:pPr>
      <w:r>
        <w:t xml:space="preserve">план контрольных </w:t>
      </w:r>
      <w:r>
        <w:t>мероприятий;</w:t>
      </w:r>
    </w:p>
    <w:p w:rsidR="00B13F59" w:rsidRDefault="00D72DAF">
      <w:pPr>
        <w:pStyle w:val="ConsPlusNormal"/>
        <w:spacing w:before="240"/>
        <w:ind w:firstLine="540"/>
        <w:jc w:val="both"/>
      </w:pPr>
      <w:r>
        <w:t>порядок, сроки и состав отчета Получателя об использовании Гранта;</w:t>
      </w:r>
    </w:p>
    <w:p w:rsidR="00B13F59" w:rsidRDefault="00D72DAF">
      <w:pPr>
        <w:pStyle w:val="ConsPlusNormal"/>
        <w:spacing w:before="240"/>
        <w:ind w:firstLine="540"/>
        <w:jc w:val="both"/>
      </w:pPr>
      <w:r>
        <w:t xml:space="preserve">обязательство Получателя оплачивать не менее 10 процентов стоимости </w:t>
      </w:r>
      <w:r>
        <w:lastRenderedPageBreak/>
        <w:t>каждого наименования приобретаемого имущества, выполняемых работ, оказываемых услуг, указанных в плане расхо</w:t>
      </w:r>
      <w:r>
        <w:t>дов;</w:t>
      </w:r>
    </w:p>
    <w:p w:rsidR="00B13F59" w:rsidRDefault="00D72DAF">
      <w:pPr>
        <w:pStyle w:val="ConsPlusNormal"/>
        <w:spacing w:before="240"/>
        <w:ind w:firstLine="540"/>
        <w:jc w:val="both"/>
      </w:pPr>
      <w:proofErr w:type="gramStart"/>
      <w:r>
        <w:t>обязательство Получателя Гранта на финансовое обеспечение затрат на реализацию проектов по созданию и развитию крестьянского (фермерского) хозяйства, предусматривающего использование части средств Гранта на цели формирования неделимого фонда сельскохо</w:t>
      </w:r>
      <w:r>
        <w:t>зяйственного потребительского кооператива, членом которого является Получатель, направить на формирование неделимого фонда сельскохозяйственного потребительского кооператива часть средств Гранта, полученных крестьянским (фермерским) хозяйством, в объеме не</w:t>
      </w:r>
      <w:r>
        <w:t xml:space="preserve"> менее 25 процентов и не более 50 процентов</w:t>
      </w:r>
      <w:proofErr w:type="gramEnd"/>
      <w:r>
        <w:t xml:space="preserve"> общей суммы Гранта;</w:t>
      </w:r>
    </w:p>
    <w:p w:rsidR="00B13F59" w:rsidRDefault="00D72DAF">
      <w:pPr>
        <w:pStyle w:val="ConsPlusNormal"/>
        <w:spacing w:before="240"/>
        <w:ind w:firstLine="540"/>
        <w:jc w:val="both"/>
      </w:pPr>
      <w:r>
        <w:t>обязательство Получателя использовать средства Гранта не позднее 18 месяцев со дня его получения и использовать имущество, закупаемое за счет сре</w:t>
      </w:r>
      <w:proofErr w:type="gramStart"/>
      <w:r>
        <w:t>дств Гр</w:t>
      </w:r>
      <w:proofErr w:type="gramEnd"/>
      <w:r>
        <w:t>анта, исключительно на развитие крестьян</w:t>
      </w:r>
      <w:r>
        <w:t>ского (фермерского) хозяйства;</w:t>
      </w:r>
    </w:p>
    <w:p w:rsidR="00B13F59" w:rsidRDefault="00D72DAF">
      <w:pPr>
        <w:pStyle w:val="ConsPlusNormal"/>
        <w:spacing w:before="240"/>
        <w:ind w:firstLine="540"/>
        <w:jc w:val="both"/>
      </w:pPr>
      <w:r>
        <w:t xml:space="preserve">обязательство Получателя в течение не более 30 календарных дней после принятия решения о предоставлении ему Гранта осуществить государственную регистрацию крестьянского (фермерского) хозяйства в органах Федеральной налоговой </w:t>
      </w:r>
      <w:r>
        <w:t>службы (в отношении граждан);</w:t>
      </w:r>
    </w:p>
    <w:p w:rsidR="00B13F59" w:rsidRDefault="00D72DAF">
      <w:pPr>
        <w:pStyle w:val="ConsPlusNormal"/>
        <w:ind w:firstLine="0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ХМАО - Югры от 28.02.2020 N 53-п)</w:t>
      </w:r>
    </w:p>
    <w:p w:rsidR="00B13F59" w:rsidRDefault="00D72DAF">
      <w:pPr>
        <w:pStyle w:val="ConsPlusNormal"/>
        <w:spacing w:before="240"/>
        <w:ind w:firstLine="540"/>
        <w:jc w:val="both"/>
      </w:pPr>
      <w:proofErr w:type="gramStart"/>
      <w:r>
        <w:t>обязательство Получателя обеспечить со</w:t>
      </w:r>
      <w:r>
        <w:t>здание не менее 2 новых постоянных рабочих мест, если сумма средств Гранта составляет 2 млн. рублей или более, и не менее 1 нового постоянного рабочего места, если сумма средств Гранта составляет менее 2 млн. рублей, и их сохранение в течение не менее 5 ле</w:t>
      </w:r>
      <w:r>
        <w:t>т со дня получения Гранта;</w:t>
      </w:r>
      <w:proofErr w:type="gramEnd"/>
    </w:p>
    <w:p w:rsidR="00B13F59" w:rsidRDefault="00D72DAF">
      <w:pPr>
        <w:pStyle w:val="ConsPlusNormal"/>
        <w:ind w:firstLine="0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ХМАО - Югры от 28.02.2020 N 53-п)</w:t>
      </w:r>
    </w:p>
    <w:p w:rsidR="00B13F59" w:rsidRDefault="00D72DAF">
      <w:pPr>
        <w:pStyle w:val="ConsPlusNormal"/>
        <w:spacing w:before="240"/>
        <w:ind w:firstLine="540"/>
        <w:jc w:val="both"/>
      </w:pPr>
      <w:r>
        <w:t>обязательство Получателя обеспечить своев</w:t>
      </w:r>
      <w:r>
        <w:t>ременное представление отчета;</w:t>
      </w:r>
    </w:p>
    <w:p w:rsidR="00B13F59" w:rsidRDefault="00D72DAF">
      <w:pPr>
        <w:pStyle w:val="ConsPlusNormal"/>
        <w:spacing w:before="240"/>
        <w:ind w:firstLine="540"/>
        <w:jc w:val="both"/>
      </w:pPr>
      <w:r>
        <w:t>обязательство Получателя осуществлять деятельность в течение 5 лет и более после получения сре</w:t>
      </w:r>
      <w:proofErr w:type="gramStart"/>
      <w:r>
        <w:t>дств Гр</w:t>
      </w:r>
      <w:proofErr w:type="gramEnd"/>
      <w:r>
        <w:t>анта;</w:t>
      </w:r>
    </w:p>
    <w:p w:rsidR="00B13F59" w:rsidRDefault="00D72DAF">
      <w:pPr>
        <w:pStyle w:val="ConsPlusNormal"/>
        <w:spacing w:before="240"/>
        <w:ind w:firstLine="540"/>
        <w:jc w:val="both"/>
      </w:pPr>
      <w:r>
        <w:t>согласие Получателя на передачу и обработку персональных данных в соответствии с законодательством Российской Федераци</w:t>
      </w:r>
      <w:r>
        <w:t>и.</w:t>
      </w:r>
    </w:p>
    <w:p w:rsidR="00B13F59" w:rsidRDefault="00D72DAF">
      <w:pPr>
        <w:pStyle w:val="ConsPlusNormal"/>
        <w:spacing w:before="240"/>
        <w:ind w:firstLine="540"/>
        <w:jc w:val="both"/>
      </w:pPr>
      <w:r>
        <w:t>3.2. Обязательным условием предоставления Гранта является согласие Получателя на осуществление в отношении него проверки соблюдения целей, условий и порядка предоставления Гранта.</w:t>
      </w:r>
    </w:p>
    <w:p w:rsidR="00B13F59" w:rsidRDefault="00D72DAF">
      <w:pPr>
        <w:pStyle w:val="ConsPlusNormal"/>
        <w:ind w:firstLine="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ХМАО - Югры от 28.02.2020 N 53-п)</w:t>
      </w:r>
    </w:p>
    <w:p w:rsidR="00B13F59" w:rsidRDefault="00D72DAF">
      <w:pPr>
        <w:pStyle w:val="ConsPlusNormal"/>
        <w:spacing w:before="240"/>
        <w:ind w:firstLine="540"/>
        <w:jc w:val="both"/>
      </w:pPr>
      <w:r>
        <w:t>Грант предоставляется при реализации бизнес-плана:</w:t>
      </w:r>
    </w:p>
    <w:p w:rsidR="00B13F59" w:rsidRDefault="00D72DAF">
      <w:pPr>
        <w:pStyle w:val="ConsPlusNormal"/>
        <w:ind w:firstLine="0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ХМАО - Югры от 28.02.2020 N 53-п)</w:t>
      </w:r>
    </w:p>
    <w:p w:rsidR="00B13F59" w:rsidRDefault="00D72DAF">
      <w:pPr>
        <w:pStyle w:val="ConsPlusNormal"/>
        <w:spacing w:before="240"/>
        <w:ind w:firstLine="540"/>
        <w:jc w:val="both"/>
      </w:pPr>
      <w:r>
        <w:t>по разведению крупного рогатого скота мясного или молочного направлений продуктивности - в размере, не превышающем 5 млн. рублей, но не более 90 процентов зат</w:t>
      </w:r>
      <w:r>
        <w:t>рат;</w:t>
      </w:r>
    </w:p>
    <w:p w:rsidR="00B13F59" w:rsidRDefault="00D72DAF">
      <w:pPr>
        <w:pStyle w:val="ConsPlusNormal"/>
        <w:ind w:firstLine="0"/>
        <w:jc w:val="both"/>
      </w:pPr>
      <w:r>
        <w:t xml:space="preserve">(абзац введен </w:t>
      </w:r>
      <w:hyperlink r:id="rId38">
        <w:r>
          <w:rPr>
            <w:color w:val="0000FF"/>
          </w:rPr>
          <w:t>постановлением</w:t>
        </w:r>
      </w:hyperlink>
      <w:r>
        <w:t xml:space="preserve"> Правительства ХМАО - Югры от 28.02.2020 N 53-п)</w:t>
      </w:r>
    </w:p>
    <w:p w:rsidR="00B13F59" w:rsidRDefault="00D72DAF">
      <w:pPr>
        <w:pStyle w:val="ConsPlusNormal"/>
        <w:spacing w:before="240"/>
        <w:ind w:firstLine="540"/>
        <w:jc w:val="both"/>
      </w:pPr>
      <w:r>
        <w:t>по разведению крупного рогатого скота мясного или молочн</w:t>
      </w:r>
      <w:r>
        <w:t xml:space="preserve">ого направлений продуктивности, в случае если предусмотрено использование части Гранта на </w:t>
      </w:r>
      <w:r>
        <w:lastRenderedPageBreak/>
        <w:t>цели формирования неделимого фонда сельскохозяйственного потребительского кооператива, членом которого является указанное крестьянское (фермерское) хозяйство, - в раз</w:t>
      </w:r>
      <w:r>
        <w:t>мере, не превышающем 6 млн. рублей, но не более 90 процентов затрат;</w:t>
      </w:r>
    </w:p>
    <w:p w:rsidR="00B13F59" w:rsidRDefault="00D72DAF">
      <w:pPr>
        <w:pStyle w:val="ConsPlusNormal"/>
        <w:ind w:firstLine="0"/>
        <w:jc w:val="both"/>
      </w:pPr>
      <w:r>
        <w:t xml:space="preserve">(абзац введен </w:t>
      </w:r>
      <w:hyperlink r:id="rId39">
        <w:r>
          <w:rPr>
            <w:color w:val="0000FF"/>
          </w:rPr>
          <w:t>постановлением</w:t>
        </w:r>
      </w:hyperlink>
      <w:r>
        <w:t xml:space="preserve"> Правительства ХМАО - Югры от 28.02.2020 </w:t>
      </w:r>
      <w:r>
        <w:t>N 53-п)</w:t>
      </w:r>
    </w:p>
    <w:p w:rsidR="00B13F59" w:rsidRDefault="00D72DAF">
      <w:pPr>
        <w:pStyle w:val="ConsPlusNormal"/>
        <w:spacing w:before="240"/>
        <w:ind w:firstLine="540"/>
        <w:jc w:val="both"/>
      </w:pPr>
      <w:r>
        <w:t>по иным направлениям бизнес-плана - в размере, не превышающем 3 млн. рублей, но не более 90 процентов затрат;</w:t>
      </w:r>
    </w:p>
    <w:p w:rsidR="00B13F59" w:rsidRDefault="00D72DAF">
      <w:pPr>
        <w:pStyle w:val="ConsPlusNormal"/>
        <w:ind w:firstLine="0"/>
        <w:jc w:val="both"/>
      </w:pPr>
      <w:r>
        <w:t xml:space="preserve">(абзац введен </w:t>
      </w:r>
      <w:hyperlink r:id="rId40">
        <w:r>
          <w:rPr>
            <w:color w:val="0000FF"/>
          </w:rPr>
          <w:t>постан</w:t>
        </w:r>
        <w:r>
          <w:rPr>
            <w:color w:val="0000FF"/>
          </w:rPr>
          <w:t>овлением</w:t>
        </w:r>
      </w:hyperlink>
      <w:r>
        <w:t xml:space="preserve"> Правительства ХМАО - Югры от 28.02.2020 N 53-п)</w:t>
      </w:r>
    </w:p>
    <w:p w:rsidR="00B13F59" w:rsidRDefault="00D72DAF">
      <w:pPr>
        <w:pStyle w:val="ConsPlusNormal"/>
        <w:spacing w:before="240"/>
        <w:ind w:firstLine="540"/>
        <w:jc w:val="both"/>
      </w:pPr>
      <w:r>
        <w:t>по иным направлениям бизнес-плана, в случае если предусмотрено использование части Гранта на цели формирования неделимого фонда сельскохозяйственного потребительского кооператива, членом которого явл</w:t>
      </w:r>
      <w:r>
        <w:t>яется указанное крестьянское (фермерское) хозяйство, - в размере, не превышающем 4 млн. рублей, но не более 90 процентов затрат.</w:t>
      </w:r>
    </w:p>
    <w:p w:rsidR="00B13F59" w:rsidRDefault="00D72DAF">
      <w:pPr>
        <w:pStyle w:val="ConsPlusNormal"/>
        <w:ind w:firstLine="0"/>
        <w:jc w:val="both"/>
      </w:pPr>
      <w:r>
        <w:t xml:space="preserve">(абзац введен </w:t>
      </w:r>
      <w:hyperlink r:id="rId41">
        <w:r>
          <w:rPr>
            <w:color w:val="0000FF"/>
          </w:rPr>
          <w:t>постановлением</w:t>
        </w:r>
      </w:hyperlink>
      <w:r>
        <w:t xml:space="preserve"> Правительства ХМАО - Югры от 28.02.2020 N 53-п)</w:t>
      </w:r>
    </w:p>
    <w:p w:rsidR="00B13F59" w:rsidRDefault="00D72DAF">
      <w:pPr>
        <w:pStyle w:val="ConsPlusNormal"/>
        <w:spacing w:before="240"/>
        <w:ind w:firstLine="540"/>
        <w:jc w:val="both"/>
      </w:pPr>
      <w:r>
        <w:t xml:space="preserve">Финансовое обеспечение затрат крестьянского (фермерского) хозяйства, предусмотренных </w:t>
      </w:r>
      <w:hyperlink r:id="rId42">
        <w:r>
          <w:rPr>
            <w:color w:val="0000FF"/>
          </w:rPr>
          <w:t>абзацами вторым</w:t>
        </w:r>
      </w:hyperlink>
      <w:r>
        <w:t xml:space="preserve"> - </w:t>
      </w:r>
      <w:hyperlink r:id="rId43">
        <w:r>
          <w:rPr>
            <w:color w:val="0000FF"/>
          </w:rPr>
          <w:t>пятым пункта 4</w:t>
        </w:r>
      </w:hyperlink>
      <w:r>
        <w:t xml:space="preserve"> Правил, за счет иных направлений государственной поддержки не допускается.</w:t>
      </w:r>
    </w:p>
    <w:p w:rsidR="00B13F59" w:rsidRDefault="00D72DAF">
      <w:pPr>
        <w:pStyle w:val="ConsPlusNormal"/>
        <w:ind w:firstLine="0"/>
        <w:jc w:val="both"/>
      </w:pPr>
      <w:r>
        <w:t xml:space="preserve">(абзац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Правительства ХМАО - Югры от 28.02.2020 N 53-п)</w:t>
      </w:r>
    </w:p>
    <w:p w:rsidR="00B13F59" w:rsidRDefault="00D72DAF">
      <w:pPr>
        <w:pStyle w:val="ConsPlusNormal"/>
        <w:spacing w:before="240"/>
        <w:ind w:firstLine="540"/>
        <w:jc w:val="both"/>
      </w:pPr>
      <w:r>
        <w:t>Грант на цели, установленные Порядком, предоставляется Получателю только 1 раз.</w:t>
      </w:r>
    </w:p>
    <w:p w:rsidR="00B13F59" w:rsidRDefault="00D72DAF">
      <w:pPr>
        <w:pStyle w:val="ConsPlusNormal"/>
        <w:spacing w:before="240"/>
        <w:ind w:firstLine="540"/>
        <w:jc w:val="both"/>
      </w:pPr>
      <w:r>
        <w:t>Получатель, которому предоставлен Грант, не может получить государственную</w:t>
      </w:r>
      <w:r>
        <w:t xml:space="preserve"> поддержку по иным мероприятиям Постановления в отношении имущества, приобретенного за счет сре</w:t>
      </w:r>
      <w:proofErr w:type="gramStart"/>
      <w:r>
        <w:t>дств Гр</w:t>
      </w:r>
      <w:proofErr w:type="gramEnd"/>
      <w:r>
        <w:t>анта.</w:t>
      </w:r>
    </w:p>
    <w:p w:rsidR="00B13F59" w:rsidRDefault="00D72DAF">
      <w:pPr>
        <w:pStyle w:val="ConsPlusNormal"/>
        <w:spacing w:before="240"/>
        <w:ind w:firstLine="540"/>
        <w:jc w:val="both"/>
      </w:pPr>
      <w:r>
        <w:t>Размер Гранта должен строго соответствовать плану расходов.</w:t>
      </w:r>
    </w:p>
    <w:p w:rsidR="00B13F59" w:rsidRDefault="00D72DAF">
      <w:pPr>
        <w:pStyle w:val="ConsPlusNormal"/>
        <w:spacing w:before="240"/>
        <w:ind w:firstLine="540"/>
        <w:jc w:val="both"/>
      </w:pPr>
      <w:r>
        <w:t>3.3. Департамент формирует единый список Получателей на текущий год в хронологической по</w:t>
      </w:r>
      <w:r>
        <w:t>следовательности согласно регистрации Заявок по дате поступления.</w:t>
      </w:r>
    </w:p>
    <w:p w:rsidR="00B13F59" w:rsidRDefault="00D72DAF">
      <w:pPr>
        <w:pStyle w:val="ConsPlusNormal"/>
        <w:spacing w:before="240"/>
        <w:ind w:firstLine="540"/>
        <w:jc w:val="both"/>
      </w:pPr>
      <w:r>
        <w:t>В случае недостаточности лимитов для выплаты Гранта в полном объеме он в приоритетном порядке выплачивается Получателям, набравшим по результатам Конкурса наибольшее количество баллов.</w:t>
      </w:r>
    </w:p>
    <w:p w:rsidR="00B13F59" w:rsidRDefault="00D72DAF">
      <w:pPr>
        <w:pStyle w:val="ConsPlusNormal"/>
        <w:spacing w:before="240"/>
        <w:ind w:firstLine="540"/>
        <w:jc w:val="both"/>
      </w:pPr>
      <w:r>
        <w:t>В слу</w:t>
      </w:r>
      <w:r>
        <w:t>чае одинакового количества баллов Грант в приоритетном порядке выплачивается Получателям, Заявки которых зарегистрированы ранее по времени и дате.</w:t>
      </w:r>
    </w:p>
    <w:p w:rsidR="00B13F59" w:rsidRDefault="00D72DAF">
      <w:pPr>
        <w:pStyle w:val="ConsPlusNormal"/>
        <w:spacing w:before="240"/>
        <w:ind w:firstLine="540"/>
        <w:jc w:val="both"/>
      </w:pPr>
      <w:r>
        <w:t xml:space="preserve">3.4. Департамент в течение 5 рабочих дней </w:t>
      </w:r>
      <w:proofErr w:type="gramStart"/>
      <w:r>
        <w:t>с даты получения</w:t>
      </w:r>
      <w:proofErr w:type="gramEnd"/>
      <w:r>
        <w:t xml:space="preserve"> протокола заседания Комиссии принимает решение о п</w:t>
      </w:r>
      <w:r>
        <w:t>редоставлении Гранта или об отказе в его предоставлении.</w:t>
      </w:r>
    </w:p>
    <w:p w:rsidR="00B13F59" w:rsidRDefault="00D72DAF">
      <w:pPr>
        <w:pStyle w:val="ConsPlusNormal"/>
        <w:spacing w:before="240"/>
        <w:ind w:firstLine="540"/>
        <w:jc w:val="both"/>
      </w:pPr>
      <w:r>
        <w:t>3.5. Основаниями для отказа в предоставлении Гранта являются:</w:t>
      </w:r>
    </w:p>
    <w:p w:rsidR="00B13F59" w:rsidRDefault="00D72DAF">
      <w:pPr>
        <w:pStyle w:val="ConsPlusNormal"/>
        <w:spacing w:before="240"/>
        <w:ind w:firstLine="540"/>
        <w:jc w:val="both"/>
      </w:pPr>
      <w:r>
        <w:t>подписание Соглашения ненадлежащим лицом;</w:t>
      </w:r>
    </w:p>
    <w:p w:rsidR="00B13F59" w:rsidRDefault="00D72DAF">
      <w:pPr>
        <w:pStyle w:val="ConsPlusNormal"/>
        <w:spacing w:before="240"/>
        <w:ind w:firstLine="540"/>
        <w:jc w:val="both"/>
      </w:pPr>
      <w:r>
        <w:t>представление Соглашения с нарушением установленной формы;</w:t>
      </w:r>
    </w:p>
    <w:p w:rsidR="00B13F59" w:rsidRDefault="00D72DAF">
      <w:pPr>
        <w:pStyle w:val="ConsPlusNormal"/>
        <w:spacing w:before="240"/>
        <w:ind w:firstLine="540"/>
        <w:jc w:val="both"/>
      </w:pPr>
      <w:r>
        <w:lastRenderedPageBreak/>
        <w:t>нарушение Получателем срока представ</w:t>
      </w:r>
      <w:r>
        <w:t xml:space="preserve">ления в Департамент подписанного Соглашения, установленного </w:t>
      </w:r>
      <w:hyperlink w:anchor="Par7527" w:tgtFrame="Получатель в течение 5 рабочих дней с даты получения Соглашения подписывает и представляет его в Департамент лично или почтовым отправлением. Получатель, не представивший в Департамент подписанное Соглашение в указанный срок (в случае направления посредст">
        <w:r>
          <w:rPr>
            <w:color w:val="0000FF"/>
          </w:rPr>
          <w:t>абзацем вторым пункта 3.6</w:t>
        </w:r>
      </w:hyperlink>
      <w:r>
        <w:t xml:space="preserve"> Порядка;</w:t>
      </w:r>
    </w:p>
    <w:p w:rsidR="00B13F59" w:rsidRDefault="00D72DAF">
      <w:pPr>
        <w:pStyle w:val="ConsPlusNormal"/>
        <w:spacing w:before="240"/>
        <w:ind w:firstLine="540"/>
        <w:jc w:val="both"/>
      </w:pPr>
      <w:r>
        <w:t>добровольный письменный отказ Получателя от Гранта;</w:t>
      </w:r>
    </w:p>
    <w:p w:rsidR="00B13F59" w:rsidRDefault="00D72DAF">
      <w:pPr>
        <w:pStyle w:val="ConsPlusNormal"/>
        <w:spacing w:before="240"/>
        <w:ind w:firstLine="540"/>
        <w:jc w:val="both"/>
      </w:pPr>
      <w:r>
        <w:t>недостоверность информации, содержащейся в документах, представленных Полу</w:t>
      </w:r>
      <w:r>
        <w:t>чателем;</w:t>
      </w:r>
    </w:p>
    <w:p w:rsidR="00B13F59" w:rsidRDefault="00D72DAF">
      <w:pPr>
        <w:pStyle w:val="ConsPlusNormal"/>
        <w:ind w:firstLine="0"/>
        <w:jc w:val="both"/>
      </w:pPr>
      <w:r>
        <w:t xml:space="preserve">(абзац введен </w:t>
      </w:r>
      <w:hyperlink r:id="rId45">
        <w:r>
          <w:rPr>
            <w:color w:val="0000FF"/>
          </w:rPr>
          <w:t>постановлением</w:t>
        </w:r>
      </w:hyperlink>
      <w:r>
        <w:t xml:space="preserve"> Правительства ХМАО - Югры от 28.02.2020 N 53-п)</w:t>
      </w:r>
    </w:p>
    <w:p w:rsidR="00B13F59" w:rsidRDefault="00D72DAF">
      <w:pPr>
        <w:pStyle w:val="ConsPlusNormal"/>
        <w:spacing w:before="240"/>
        <w:ind w:firstLine="540"/>
        <w:jc w:val="both"/>
      </w:pPr>
      <w:r>
        <w:t>отсутствие лимитов финансирования в бюджете автономн</w:t>
      </w:r>
      <w:r>
        <w:t>ого округа, предусмотренных для предоставления Гранта.</w:t>
      </w:r>
    </w:p>
    <w:p w:rsidR="00B13F59" w:rsidRDefault="00D72DAF">
      <w:pPr>
        <w:pStyle w:val="ConsPlusNormal"/>
        <w:ind w:firstLine="0"/>
        <w:jc w:val="both"/>
      </w:pPr>
      <w:r>
        <w:t xml:space="preserve">(абзац введен </w:t>
      </w:r>
      <w:hyperlink r:id="rId46">
        <w:r>
          <w:rPr>
            <w:color w:val="0000FF"/>
          </w:rPr>
          <w:t>постановлением</w:t>
        </w:r>
      </w:hyperlink>
      <w:r>
        <w:t xml:space="preserve"> Правительства ХМАО - Югры от 28.02.2020 N 53-п)</w:t>
      </w:r>
    </w:p>
    <w:p w:rsidR="00B13F59" w:rsidRDefault="00D72DAF">
      <w:pPr>
        <w:pStyle w:val="ConsPlusNormal"/>
        <w:spacing w:before="240"/>
        <w:ind w:firstLine="540"/>
        <w:jc w:val="both"/>
      </w:pPr>
      <w:r>
        <w:t>3.6. В</w:t>
      </w:r>
      <w:r>
        <w:t xml:space="preserve"> течение 5 рабочих дней со дня принятия решения о предоставлении Гранта Департамент вручает лично Получателю или направляет почтовым отправлением для подписания Соглашение.</w:t>
      </w:r>
    </w:p>
    <w:p w:rsidR="00B13F59" w:rsidRDefault="00D72DAF">
      <w:pPr>
        <w:pStyle w:val="ConsPlusNormal"/>
        <w:spacing w:before="240"/>
        <w:ind w:firstLine="540"/>
        <w:jc w:val="both"/>
      </w:pPr>
      <w:bookmarkStart w:id="8" w:name="Par7527"/>
      <w:bookmarkEnd w:id="8"/>
      <w:r>
        <w:t xml:space="preserve">Получатель в течение 5 рабочих дней </w:t>
      </w:r>
      <w:proofErr w:type="gramStart"/>
      <w:r>
        <w:t>с даты получения</w:t>
      </w:r>
      <w:proofErr w:type="gramEnd"/>
      <w:r>
        <w:t xml:space="preserve"> Соглашения подписывает и предс</w:t>
      </w:r>
      <w:r>
        <w:t xml:space="preserve">тавляет его в Департамент лично или почтовым отправлением. Получатель, не представивший в Департамент подписанное Соглашение в указанный срок (в случае направления посредством почтовой связи срок исчисляется в течение 5 рабочих дней </w:t>
      </w:r>
      <w:proofErr w:type="gramStart"/>
      <w:r>
        <w:t>с даты получения</w:t>
      </w:r>
      <w:proofErr w:type="gramEnd"/>
      <w:r>
        <w:t xml:space="preserve"> Соглаш</w:t>
      </w:r>
      <w:r>
        <w:t>ения Получателем до момента его передачи Получателем почтовой организации), считается отказавшимся от получения Гранта.</w:t>
      </w:r>
    </w:p>
    <w:p w:rsidR="00B13F59" w:rsidRDefault="00D72DAF">
      <w:pPr>
        <w:pStyle w:val="ConsPlusNormal"/>
        <w:spacing w:before="240"/>
        <w:ind w:firstLine="540"/>
        <w:jc w:val="both"/>
      </w:pPr>
      <w:r>
        <w:t>3.7. В течение 5 рабочих дней со дня принятия решения об отказе в предоставлении Гранта Департамент направляет Получателю соответствующе</w:t>
      </w:r>
      <w:r>
        <w:t>е уведомление с указанием причин отказа.</w:t>
      </w:r>
    </w:p>
    <w:p w:rsidR="00B13F59" w:rsidRDefault="00D72DAF">
      <w:pPr>
        <w:pStyle w:val="ConsPlusNormal"/>
        <w:spacing w:before="240"/>
        <w:ind w:firstLine="540"/>
        <w:jc w:val="both"/>
      </w:pPr>
      <w:r>
        <w:t>Уведомление направляется (вручается) Получателю одним из следующих способов:</w:t>
      </w:r>
    </w:p>
    <w:p w:rsidR="00B13F59" w:rsidRDefault="00D72DAF">
      <w:pPr>
        <w:pStyle w:val="ConsPlusNormal"/>
        <w:spacing w:before="240"/>
        <w:ind w:firstLine="540"/>
        <w:jc w:val="both"/>
      </w:pPr>
      <w:r>
        <w:t>почтовым отправлением;</w:t>
      </w:r>
    </w:p>
    <w:p w:rsidR="00B13F59" w:rsidRDefault="00D72DAF">
      <w:pPr>
        <w:pStyle w:val="ConsPlusNormal"/>
        <w:spacing w:before="240"/>
        <w:ind w:firstLine="540"/>
        <w:jc w:val="both"/>
      </w:pPr>
      <w:r>
        <w:t>в форме электронного документа, подписанного усиленной электронной цифровой подписью, посредством электронной почты</w:t>
      </w:r>
      <w:r>
        <w:t>;</w:t>
      </w:r>
    </w:p>
    <w:p w:rsidR="00B13F59" w:rsidRDefault="00D72DAF">
      <w:pPr>
        <w:pStyle w:val="ConsPlusNormal"/>
        <w:spacing w:before="240"/>
        <w:ind w:firstLine="540"/>
        <w:jc w:val="both"/>
      </w:pPr>
      <w:r>
        <w:t>вручается лично при обращении в Департамент.</w:t>
      </w:r>
    </w:p>
    <w:p w:rsidR="00B13F59" w:rsidRDefault="00D72DAF">
      <w:pPr>
        <w:pStyle w:val="ConsPlusNormal"/>
        <w:spacing w:before="240"/>
        <w:ind w:firstLine="540"/>
        <w:jc w:val="both"/>
      </w:pPr>
      <w:r>
        <w:t>3.8. Перечисление Гранта осуществляется на лицевой счет, открытый Получателю в Департаменте финансов автономного округа для учета операций со средствами юридических лиц, не являющихся участниками бюджетного пр</w:t>
      </w:r>
      <w:r>
        <w:t>оцесса, не позднее третьего рабочего дня, следующего за днем представления Получателем в Департамент документов для оплаты денежного обязательства Получателя, на финансовое обеспечение которого предоставляется Грант.</w:t>
      </w:r>
    </w:p>
    <w:p w:rsidR="00B13F59" w:rsidRDefault="00D72DAF">
      <w:pPr>
        <w:pStyle w:val="ConsPlusNormal"/>
        <w:ind w:firstLine="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ХМАО - Югры от 28.02.2020 N 53-п)</w:t>
      </w:r>
    </w:p>
    <w:p w:rsidR="00B13F59" w:rsidRDefault="00D72DAF">
      <w:pPr>
        <w:pStyle w:val="ConsPlusNormal"/>
        <w:spacing w:before="240"/>
        <w:ind w:firstLine="540"/>
        <w:jc w:val="both"/>
      </w:pPr>
      <w:r>
        <w:t>Использование сре</w:t>
      </w:r>
      <w:proofErr w:type="gramStart"/>
      <w:r>
        <w:t>дств Гр</w:t>
      </w:r>
      <w:proofErr w:type="gramEnd"/>
      <w:r>
        <w:t>анта и достижение показателей осуществляется Получателем в срок не более 18 месяцев</w:t>
      </w:r>
      <w:r>
        <w:t xml:space="preserve"> со дня получения указанных средств.</w:t>
      </w:r>
    </w:p>
    <w:p w:rsidR="00B13F59" w:rsidRDefault="00D72DAF">
      <w:pPr>
        <w:pStyle w:val="ConsPlusNormal"/>
        <w:spacing w:before="240"/>
        <w:ind w:firstLine="540"/>
        <w:jc w:val="both"/>
      </w:pPr>
      <w:r>
        <w:t xml:space="preserve">Грант, предусмотренный на формирование неделимого фонда сельскохозяйственного потребительского кооператива (далее - Кооператив), членом которого является Получатель, перечисляются на лицевой счет </w:t>
      </w:r>
      <w:r>
        <w:lastRenderedPageBreak/>
        <w:t>Кооператива, открытый в</w:t>
      </w:r>
      <w:r>
        <w:t xml:space="preserve"> Департаменте финансов автономного округа для учета операций со средствами юридических лиц, не являющихся участниками бюджетного процесса.</w:t>
      </w:r>
    </w:p>
    <w:p w:rsidR="00B13F59" w:rsidRDefault="00D72DAF">
      <w:pPr>
        <w:pStyle w:val="ConsPlusNormal"/>
        <w:ind w:firstLine="0"/>
        <w:jc w:val="both"/>
      </w:pPr>
      <w:r>
        <w:t xml:space="preserve">(абзац введен </w:t>
      </w:r>
      <w:hyperlink r:id="rId48">
        <w:r>
          <w:rPr>
            <w:color w:val="0000FF"/>
          </w:rPr>
          <w:t>постановлением</w:t>
        </w:r>
      </w:hyperlink>
      <w:r>
        <w:t xml:space="preserve"> Правительства ХМАО - Югры от 28.02.2020 N 53-п)</w:t>
      </w:r>
    </w:p>
    <w:p w:rsidR="00B13F59" w:rsidRDefault="00D72DAF">
      <w:pPr>
        <w:pStyle w:val="ConsPlusNormal"/>
        <w:spacing w:before="240"/>
        <w:ind w:firstLine="540"/>
        <w:jc w:val="both"/>
      </w:pPr>
      <w:r>
        <w:t>Кооператив использует Грант в срок не более 18 месяцев со дня их получения. Срок использования Гранта для Кооперативов, неделимый фонд которых сформирован за счет Грантов, предос</w:t>
      </w:r>
      <w:r>
        <w:t>тавленных получателям в 2019 году, исчисляется с 1 января 2020 года.</w:t>
      </w:r>
    </w:p>
    <w:p w:rsidR="00B13F59" w:rsidRDefault="00D72DAF">
      <w:pPr>
        <w:pStyle w:val="ConsPlusNormal"/>
        <w:ind w:firstLine="0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49">
        <w:r>
          <w:rPr>
            <w:color w:val="0000FF"/>
          </w:rPr>
          <w:t>постановлением</w:t>
        </w:r>
      </w:hyperlink>
      <w:r>
        <w:t xml:space="preserve"> Правительства ХМАО - Югры от 28.02.2020 </w:t>
      </w:r>
      <w:r>
        <w:t>N 53-п)</w:t>
      </w:r>
    </w:p>
    <w:p w:rsidR="00B13F59" w:rsidRDefault="00D72DAF">
      <w:pPr>
        <w:pStyle w:val="ConsPlusNormal"/>
        <w:ind w:firstLine="0"/>
        <w:jc w:val="both"/>
      </w:pPr>
      <w:r>
        <w:t xml:space="preserve">(п. 3.8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ХМАО - Югры от 25.12.2019 N 529-п)</w:t>
      </w:r>
    </w:p>
    <w:p w:rsidR="00B13F59" w:rsidRDefault="00B13F59">
      <w:pPr>
        <w:pStyle w:val="ConsPlusNormal"/>
        <w:ind w:firstLine="0"/>
        <w:jc w:val="both"/>
      </w:pPr>
    </w:p>
    <w:p w:rsidR="00B13F59" w:rsidRDefault="00D72DAF">
      <w:pPr>
        <w:pStyle w:val="ConsPlusTitle"/>
        <w:jc w:val="center"/>
        <w:outlineLvl w:val="1"/>
      </w:pPr>
      <w:r>
        <w:t>IV. Требования к отчетности</w:t>
      </w:r>
    </w:p>
    <w:p w:rsidR="00B13F59" w:rsidRDefault="00B13F59">
      <w:pPr>
        <w:pStyle w:val="ConsPlusNormal"/>
        <w:ind w:firstLine="0"/>
        <w:jc w:val="both"/>
      </w:pPr>
    </w:p>
    <w:p w:rsidR="00B13F59" w:rsidRDefault="00D72DAF">
      <w:pPr>
        <w:pStyle w:val="ConsPlusNormal"/>
        <w:ind w:firstLine="540"/>
        <w:jc w:val="both"/>
      </w:pPr>
      <w:r>
        <w:t>4.1. Получатель в срок</w:t>
      </w:r>
      <w:r>
        <w:t xml:space="preserve"> не позднее двух календарных месяцев с момента полного использования Гранта предоставляет в Департамент отчет о достижении результатов предоставления Гранта по форме согласно Таблице.</w:t>
      </w:r>
    </w:p>
    <w:p w:rsidR="00B13F59" w:rsidRDefault="00B13F59">
      <w:pPr>
        <w:pStyle w:val="ConsPlusNormal"/>
        <w:ind w:firstLine="0"/>
        <w:jc w:val="both"/>
      </w:pPr>
    </w:p>
    <w:p w:rsidR="00B13F59" w:rsidRDefault="00D72DAF">
      <w:pPr>
        <w:pStyle w:val="ConsPlusNormal"/>
        <w:ind w:firstLine="0"/>
        <w:jc w:val="right"/>
        <w:outlineLvl w:val="2"/>
      </w:pPr>
      <w:r>
        <w:t>Таблица</w:t>
      </w:r>
    </w:p>
    <w:p w:rsidR="00B13F59" w:rsidRDefault="00B13F59">
      <w:pPr>
        <w:pStyle w:val="ConsPlusNormal"/>
        <w:ind w:firstLine="0"/>
        <w:jc w:val="both"/>
      </w:pPr>
    </w:p>
    <w:p w:rsidR="00B13F59" w:rsidRDefault="00D72DAF">
      <w:pPr>
        <w:pStyle w:val="ConsPlusNormal"/>
        <w:ind w:firstLine="0"/>
        <w:jc w:val="center"/>
      </w:pPr>
      <w:r>
        <w:t>Отчет о достижении результатов предоставления Гранта</w:t>
      </w:r>
    </w:p>
    <w:p w:rsidR="00B13F59" w:rsidRDefault="00D72DAF">
      <w:pPr>
        <w:pStyle w:val="ConsPlusNormal"/>
        <w:ind w:firstLine="0"/>
        <w:jc w:val="center"/>
      </w:pPr>
      <w:r>
        <w:t>по ______</w:t>
      </w:r>
      <w:r>
        <w:t>_________________________</w:t>
      </w:r>
    </w:p>
    <w:p w:rsidR="00B13F59" w:rsidRDefault="00D72DAF">
      <w:pPr>
        <w:pStyle w:val="ConsPlusNormal"/>
        <w:ind w:firstLine="0"/>
        <w:jc w:val="center"/>
      </w:pPr>
      <w:r>
        <w:t>(наименование организации)</w:t>
      </w:r>
    </w:p>
    <w:p w:rsidR="00B13F59" w:rsidRDefault="00B13F59">
      <w:pPr>
        <w:pStyle w:val="ConsPlusNormal"/>
        <w:ind w:firstLine="0"/>
        <w:jc w:val="both"/>
      </w:pPr>
    </w:p>
    <w:tbl>
      <w:tblPr>
        <w:tblW w:w="9061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31"/>
        <w:gridCol w:w="1688"/>
        <w:gridCol w:w="1754"/>
        <w:gridCol w:w="1735"/>
        <w:gridCol w:w="1753"/>
      </w:tblGrid>
      <w:tr w:rsidR="00B13F59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F59" w:rsidRDefault="00D72DAF">
            <w:pPr>
              <w:pStyle w:val="ConsPlusNormal"/>
              <w:ind w:firstLine="0"/>
              <w:jc w:val="center"/>
            </w:pPr>
            <w:r>
              <w:t>Наименование показателя результативности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F59" w:rsidRDefault="00D72DAF">
            <w:pPr>
              <w:pStyle w:val="ConsPlusNormal"/>
              <w:ind w:firstLine="0"/>
              <w:jc w:val="center"/>
            </w:pPr>
            <w:r>
              <w:t>Плановое значение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F59" w:rsidRDefault="00D72DAF">
            <w:pPr>
              <w:pStyle w:val="ConsPlusNormal"/>
              <w:ind w:firstLine="0"/>
              <w:jc w:val="center"/>
            </w:pPr>
            <w:r>
              <w:t>Фактическое исполнение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F59" w:rsidRDefault="00D72DAF">
            <w:pPr>
              <w:pStyle w:val="ConsPlusNormal"/>
              <w:ind w:firstLine="0"/>
              <w:jc w:val="center"/>
            </w:pPr>
            <w:r>
              <w:t>Процент исполнения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F59" w:rsidRDefault="00D72DAF">
            <w:pPr>
              <w:pStyle w:val="ConsPlusNormal"/>
              <w:ind w:firstLine="0"/>
              <w:jc w:val="center"/>
            </w:pPr>
            <w:r>
              <w:t>Примечания</w:t>
            </w:r>
          </w:p>
        </w:tc>
      </w:tr>
      <w:tr w:rsidR="00B13F59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F59" w:rsidRDefault="00D72DAF">
            <w:pPr>
              <w:pStyle w:val="ConsPlusNormal"/>
              <w:ind w:firstLine="0"/>
            </w:pPr>
            <w:r>
              <w:t>Показатель 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F59" w:rsidRDefault="00B13F59">
            <w:pPr>
              <w:pStyle w:val="ConsPlusNormal"/>
              <w:ind w:firstLine="0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F59" w:rsidRDefault="00B13F59">
            <w:pPr>
              <w:pStyle w:val="ConsPlusNormal"/>
              <w:ind w:firstLine="0"/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F59" w:rsidRDefault="00B13F59">
            <w:pPr>
              <w:pStyle w:val="ConsPlusNormal"/>
              <w:ind w:firstLine="0"/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F59" w:rsidRDefault="00B13F59">
            <w:pPr>
              <w:pStyle w:val="ConsPlusNormal"/>
              <w:ind w:firstLine="0"/>
            </w:pPr>
          </w:p>
        </w:tc>
      </w:tr>
      <w:tr w:rsidR="00B13F59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F59" w:rsidRDefault="00D72DAF">
            <w:pPr>
              <w:pStyle w:val="ConsPlusNormal"/>
              <w:ind w:firstLine="0"/>
            </w:pPr>
            <w:r>
              <w:t>Показатель 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F59" w:rsidRDefault="00B13F59">
            <w:pPr>
              <w:pStyle w:val="ConsPlusNormal"/>
              <w:ind w:firstLine="0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F59" w:rsidRDefault="00B13F59">
            <w:pPr>
              <w:pStyle w:val="ConsPlusNormal"/>
              <w:ind w:firstLine="0"/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F59" w:rsidRDefault="00B13F59">
            <w:pPr>
              <w:pStyle w:val="ConsPlusNormal"/>
              <w:ind w:firstLine="0"/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F59" w:rsidRDefault="00B13F59">
            <w:pPr>
              <w:pStyle w:val="ConsPlusNormal"/>
              <w:ind w:firstLine="0"/>
            </w:pPr>
          </w:p>
        </w:tc>
      </w:tr>
      <w:tr w:rsidR="00B13F59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F59" w:rsidRDefault="00D72DAF">
            <w:pPr>
              <w:pStyle w:val="ConsPlusNormal"/>
              <w:ind w:firstLine="0"/>
            </w:pPr>
            <w:r>
              <w:t>Показатель N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F59" w:rsidRDefault="00B13F59">
            <w:pPr>
              <w:pStyle w:val="ConsPlusNormal"/>
              <w:ind w:firstLine="0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F59" w:rsidRDefault="00B13F59">
            <w:pPr>
              <w:pStyle w:val="ConsPlusNormal"/>
              <w:ind w:firstLine="0"/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F59" w:rsidRDefault="00B13F59">
            <w:pPr>
              <w:pStyle w:val="ConsPlusNormal"/>
              <w:ind w:firstLine="0"/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F59" w:rsidRDefault="00B13F59">
            <w:pPr>
              <w:pStyle w:val="ConsPlusNormal"/>
              <w:ind w:firstLine="0"/>
            </w:pPr>
          </w:p>
        </w:tc>
      </w:tr>
    </w:tbl>
    <w:p w:rsidR="00B13F59" w:rsidRDefault="00D72DAF">
      <w:pPr>
        <w:pStyle w:val="ConsPlusNormal"/>
        <w:ind w:firstLine="0"/>
        <w:jc w:val="both"/>
      </w:pPr>
      <w:r>
        <w:t xml:space="preserve">(п. 4.1 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ХМАО - Югры от 28.02.2020 N 53-п)</w:t>
      </w:r>
    </w:p>
    <w:p w:rsidR="00B13F59" w:rsidRDefault="00B13F59">
      <w:pPr>
        <w:pStyle w:val="ConsPlusNormal"/>
        <w:ind w:firstLine="0"/>
        <w:jc w:val="both"/>
      </w:pPr>
    </w:p>
    <w:p w:rsidR="00B13F59" w:rsidRDefault="00D72DAF">
      <w:pPr>
        <w:pStyle w:val="ConsPlusNormal"/>
        <w:ind w:firstLine="540"/>
        <w:jc w:val="both"/>
      </w:pPr>
      <w:r>
        <w:t>4.2. Департамент вправе устанавливать в Соглашении сроки и формы представлени</w:t>
      </w:r>
      <w:r>
        <w:t>я Получателем дополнительной отчетности.</w:t>
      </w:r>
    </w:p>
    <w:p w:rsidR="00B13F59" w:rsidRDefault="00D72DAF">
      <w:pPr>
        <w:pStyle w:val="ConsPlusNormal"/>
        <w:ind w:firstLine="0"/>
        <w:jc w:val="both"/>
      </w:pPr>
      <w:r>
        <w:t>(</w:t>
      </w:r>
      <w:proofErr w:type="gramStart"/>
      <w:r>
        <w:t>п</w:t>
      </w:r>
      <w:proofErr w:type="gramEnd"/>
      <w:r>
        <w:t xml:space="preserve">. 4.2 введен </w:t>
      </w:r>
      <w:hyperlink r:id="rId52">
        <w:r>
          <w:rPr>
            <w:color w:val="0000FF"/>
          </w:rPr>
          <w:t>постановлением</w:t>
        </w:r>
      </w:hyperlink>
      <w:r>
        <w:t xml:space="preserve"> Правительства ХМАО - Югры от 28.02.2020 N 53-п)</w:t>
      </w:r>
    </w:p>
    <w:p w:rsidR="00B13F59" w:rsidRDefault="00B13F59">
      <w:pPr>
        <w:pStyle w:val="ConsPlusNormal"/>
        <w:ind w:firstLine="0"/>
        <w:jc w:val="both"/>
      </w:pPr>
    </w:p>
    <w:p w:rsidR="00B13F59" w:rsidRDefault="00D72DAF">
      <w:pPr>
        <w:pStyle w:val="ConsPlusTitle"/>
        <w:jc w:val="center"/>
        <w:outlineLvl w:val="1"/>
      </w:pPr>
      <w:r>
        <w:t xml:space="preserve">V. Порядок </w:t>
      </w:r>
      <w:r>
        <w:t xml:space="preserve">осуществления </w:t>
      </w:r>
      <w:proofErr w:type="gramStart"/>
      <w:r>
        <w:t>контроля за</w:t>
      </w:r>
      <w:proofErr w:type="gramEnd"/>
      <w:r>
        <w:t xml:space="preserve"> соблюдением целей,</w:t>
      </w:r>
    </w:p>
    <w:p w:rsidR="00B13F59" w:rsidRDefault="00D72DAF">
      <w:pPr>
        <w:pStyle w:val="ConsPlusTitle"/>
        <w:jc w:val="center"/>
      </w:pPr>
      <w:r>
        <w:t>условий и порядка предоставления Гранта и ответственности</w:t>
      </w:r>
    </w:p>
    <w:p w:rsidR="00B13F59" w:rsidRDefault="00D72DAF">
      <w:pPr>
        <w:pStyle w:val="ConsPlusTitle"/>
        <w:jc w:val="center"/>
      </w:pPr>
      <w:r>
        <w:t>за их несоблюдение</w:t>
      </w:r>
    </w:p>
    <w:p w:rsidR="00B13F59" w:rsidRDefault="00B13F59">
      <w:pPr>
        <w:pStyle w:val="ConsPlusNormal"/>
        <w:ind w:firstLine="0"/>
        <w:jc w:val="both"/>
      </w:pPr>
    </w:p>
    <w:p w:rsidR="00B13F59" w:rsidRDefault="00D72DAF">
      <w:pPr>
        <w:pStyle w:val="ConsPlusNormal"/>
        <w:ind w:firstLine="540"/>
        <w:jc w:val="both"/>
      </w:pPr>
      <w:r>
        <w:t>5.1. Департамент совместно с органами государственного финансового контроля осуществляет обязательную проверку соблюдения Получателем</w:t>
      </w:r>
      <w:r>
        <w:t xml:space="preserve"> целей, условий и порядка предоставления Гранта.</w:t>
      </w:r>
    </w:p>
    <w:p w:rsidR="00B13F59" w:rsidRDefault="00D72DAF">
      <w:pPr>
        <w:pStyle w:val="ConsPlusNormal"/>
        <w:spacing w:before="240"/>
        <w:ind w:firstLine="540"/>
        <w:jc w:val="both"/>
      </w:pPr>
      <w:bookmarkStart w:id="9" w:name="Par7582"/>
      <w:bookmarkEnd w:id="9"/>
      <w:r>
        <w:t>5.2. В случае выявления фактов несоблюдения Получателем целей, условий и порядка предоставления Гранта, выявленных проверками, проведенными Департаментом и (или) уполномоченным органом государственного финан</w:t>
      </w:r>
      <w:r>
        <w:t>сового контроля:</w:t>
      </w:r>
    </w:p>
    <w:p w:rsidR="00B13F59" w:rsidRDefault="00D72DAF">
      <w:pPr>
        <w:pStyle w:val="ConsPlusNormal"/>
        <w:spacing w:before="240"/>
        <w:ind w:firstLine="540"/>
        <w:jc w:val="both"/>
      </w:pPr>
      <w:r>
        <w:lastRenderedPageBreak/>
        <w:t xml:space="preserve">5.2.1. Департамент в течение 5 рабочих дней с момента выявления обстоятельств, указанных в </w:t>
      </w:r>
      <w:hyperlink w:anchor="Par7582" w:tgtFrame="5.2. В случае выявления фактов несоблюдения Получателем целей, условий и порядка предоставления Гранта, выявленных проверками, проведенными Департаментом и (или) уполномоченным органом государственного финансового контроля:">
        <w:r>
          <w:rPr>
            <w:color w:val="0000FF"/>
          </w:rPr>
          <w:t>пункте 5.2</w:t>
        </w:r>
      </w:hyperlink>
      <w:r>
        <w:t xml:space="preserve"> Порядка, направляет Получателю письменное уведомление о необходимости возврата суммы Гранта.</w:t>
      </w:r>
    </w:p>
    <w:p w:rsidR="00B13F59" w:rsidRDefault="00D72DAF">
      <w:pPr>
        <w:pStyle w:val="ConsPlusNormal"/>
        <w:spacing w:before="240"/>
        <w:ind w:firstLine="540"/>
        <w:jc w:val="both"/>
      </w:pPr>
      <w:r>
        <w:t>5.2.2. Получатель в течение 30 рабочих дн</w:t>
      </w:r>
      <w:r>
        <w:t>ей со дня получения уведомления обязан выполнить требования, указанные в нем.</w:t>
      </w:r>
    </w:p>
    <w:p w:rsidR="00B13F59" w:rsidRDefault="00D72DAF">
      <w:pPr>
        <w:pStyle w:val="ConsPlusNormal"/>
        <w:spacing w:before="240"/>
        <w:ind w:firstLine="540"/>
        <w:jc w:val="both"/>
      </w:pPr>
      <w:r>
        <w:rPr>
          <w:sz w:val="28"/>
        </w:rPr>
        <w:t>5.2.3. При невозврате Гранта в указанный срок Департамент обращается в суд в соответствии с законодательством Российской Федерации.</w:t>
      </w:r>
    </w:p>
    <w:sectPr w:rsidR="00B13F59">
      <w:headerReference w:type="default" r:id="rId53"/>
      <w:pgSz w:w="11906" w:h="16838"/>
      <w:pgMar w:top="1418" w:right="934" w:bottom="1134" w:left="1559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72DAF">
      <w:r>
        <w:separator/>
      </w:r>
    </w:p>
  </w:endnote>
  <w:endnote w:type="continuationSeparator" w:id="0">
    <w:p w:rsidR="00000000" w:rsidRDefault="00D7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72DAF">
      <w:r>
        <w:separator/>
      </w:r>
    </w:p>
  </w:footnote>
  <w:footnote w:type="continuationSeparator" w:id="0">
    <w:p w:rsidR="00000000" w:rsidRDefault="00D72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F59" w:rsidRDefault="00B13F59">
    <w:pPr>
      <w:pStyle w:val="1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F59"/>
    <w:rsid w:val="00B13F59"/>
    <w:rsid w:val="00D7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246617"/>
    <w:rPr>
      <w:color w:val="0000FF" w:themeColor="hyperlink"/>
      <w:u w:val="single"/>
    </w:rPr>
  </w:style>
  <w:style w:type="character" w:customStyle="1" w:styleId="a3">
    <w:name w:val="Название Знак"/>
    <w:qFormat/>
    <w:rsid w:val="00F80AA8"/>
    <w:rPr>
      <w:b/>
      <w:sz w:val="28"/>
    </w:rPr>
  </w:style>
  <w:style w:type="character" w:customStyle="1" w:styleId="a4">
    <w:name w:val="Текст выноски Знак"/>
    <w:qFormat/>
    <w:rsid w:val="00F737A2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uiPriority w:val="99"/>
    <w:qFormat/>
    <w:rsid w:val="005E45D1"/>
  </w:style>
  <w:style w:type="character" w:customStyle="1" w:styleId="1">
    <w:name w:val="Заголовок 1 Знак"/>
    <w:link w:val="11"/>
    <w:uiPriority w:val="9"/>
    <w:qFormat/>
    <w:rsid w:val="000E051E"/>
    <w:rPr>
      <w:rFonts w:ascii="Cambria" w:hAnsi="Cambria"/>
      <w:b/>
      <w:bCs/>
      <w:kern w:val="2"/>
      <w:sz w:val="32"/>
      <w:szCs w:val="32"/>
      <w:lang w:eastAsia="en-US"/>
    </w:rPr>
  </w:style>
  <w:style w:type="character" w:styleId="a6">
    <w:name w:val="page number"/>
    <w:basedOn w:val="a0"/>
    <w:qFormat/>
    <w:rsid w:val="00365C6E"/>
  </w:style>
  <w:style w:type="character" w:customStyle="1" w:styleId="HTML">
    <w:name w:val="Стандартный HTML Знак"/>
    <w:link w:val="HTML"/>
    <w:qFormat/>
    <w:rsid w:val="00600FC5"/>
    <w:rPr>
      <w:rFonts w:ascii="Courier New" w:hAnsi="Courier New" w:cs="Courier New"/>
    </w:rPr>
  </w:style>
  <w:style w:type="character" w:customStyle="1" w:styleId="text10">
    <w:name w:val="text10"/>
    <w:qFormat/>
    <w:rsid w:val="004C1083"/>
  </w:style>
  <w:style w:type="character" w:customStyle="1" w:styleId="a7">
    <w:name w:val="Без интервала Знак"/>
    <w:uiPriority w:val="1"/>
    <w:qFormat/>
    <w:locked/>
    <w:rsid w:val="00FF13E3"/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basedOn w:val="a0"/>
    <w:uiPriority w:val="99"/>
    <w:qFormat/>
    <w:rsid w:val="00173D99"/>
    <w:rPr>
      <w:sz w:val="24"/>
      <w:szCs w:val="24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E74836"/>
    <w:pPr>
      <w:jc w:val="center"/>
    </w:pPr>
    <w:rPr>
      <w:sz w:val="28"/>
      <w:szCs w:val="28"/>
    </w:rPr>
  </w:style>
  <w:style w:type="paragraph" w:styleId="ab">
    <w:name w:val="List"/>
    <w:basedOn w:val="aa"/>
    <w:rsid w:val="007815F6"/>
    <w:rPr>
      <w:rFonts w:cs="Arial"/>
    </w:rPr>
  </w:style>
  <w:style w:type="paragraph" w:styleId="ac">
    <w:name w:val="caption"/>
    <w:basedOn w:val="a"/>
    <w:qFormat/>
    <w:rsid w:val="007815F6"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rsid w:val="007815F6"/>
    <w:pPr>
      <w:suppressLineNumbers/>
    </w:pPr>
    <w:rPr>
      <w:rFonts w:cs="Arial"/>
    </w:rPr>
  </w:style>
  <w:style w:type="paragraph" w:customStyle="1" w:styleId="11">
    <w:name w:val="Заголовок 11"/>
    <w:basedOn w:val="a"/>
    <w:next w:val="a"/>
    <w:link w:val="1"/>
    <w:uiPriority w:val="9"/>
    <w:qFormat/>
    <w:rsid w:val="000E051E"/>
    <w:pPr>
      <w:keepNext/>
      <w:spacing w:before="240" w:after="60" w:line="276" w:lineRule="auto"/>
      <w:outlineLvl w:val="0"/>
    </w:pPr>
    <w:rPr>
      <w:rFonts w:ascii="Cambria" w:hAnsi="Cambria"/>
      <w:b/>
      <w:bCs/>
      <w:kern w:val="2"/>
      <w:sz w:val="32"/>
      <w:szCs w:val="32"/>
      <w:lang w:eastAsia="en-US"/>
    </w:rPr>
  </w:style>
  <w:style w:type="paragraph" w:customStyle="1" w:styleId="21">
    <w:name w:val="Заголовок 21"/>
    <w:basedOn w:val="10"/>
    <w:next w:val="aa"/>
    <w:qFormat/>
    <w:rsid w:val="007815F6"/>
    <w:pPr>
      <w:spacing w:before="200" w:after="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customStyle="1" w:styleId="10">
    <w:name w:val="Заголовок1"/>
    <w:basedOn w:val="a"/>
    <w:next w:val="aa"/>
    <w:qFormat/>
    <w:rsid w:val="007815F6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12">
    <w:name w:val="Название объекта1"/>
    <w:basedOn w:val="a"/>
    <w:qFormat/>
    <w:rsid w:val="007815F6"/>
    <w:pPr>
      <w:suppressLineNumbers/>
      <w:spacing w:before="120" w:after="120"/>
    </w:pPr>
    <w:rPr>
      <w:rFonts w:cs="Arial"/>
      <w:i/>
      <w:iCs/>
    </w:rPr>
  </w:style>
  <w:style w:type="paragraph" w:customStyle="1" w:styleId="ae">
    <w:name w:val="Верхний и нижний колонтитулы"/>
    <w:basedOn w:val="a"/>
    <w:qFormat/>
    <w:rsid w:val="007815F6"/>
  </w:style>
  <w:style w:type="paragraph" w:customStyle="1" w:styleId="13">
    <w:name w:val="Нижний колонтитул1"/>
    <w:basedOn w:val="a"/>
    <w:uiPriority w:val="99"/>
    <w:qFormat/>
    <w:rsid w:val="00AB47C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Title"/>
    <w:basedOn w:val="a"/>
    <w:qFormat/>
    <w:rsid w:val="00F80AA8"/>
    <w:pPr>
      <w:jc w:val="center"/>
    </w:pPr>
    <w:rPr>
      <w:b/>
      <w:sz w:val="28"/>
      <w:szCs w:val="20"/>
    </w:rPr>
  </w:style>
  <w:style w:type="paragraph" w:styleId="af0">
    <w:name w:val="Balloon Text"/>
    <w:basedOn w:val="a"/>
    <w:qFormat/>
    <w:rsid w:val="00F737A2"/>
    <w:rPr>
      <w:rFonts w:ascii="Tahoma" w:hAnsi="Tahoma"/>
      <w:sz w:val="16"/>
      <w:szCs w:val="16"/>
    </w:rPr>
  </w:style>
  <w:style w:type="paragraph" w:customStyle="1" w:styleId="CharChar">
    <w:name w:val="Char Char"/>
    <w:basedOn w:val="a"/>
    <w:autoRedefine/>
    <w:qFormat/>
    <w:rsid w:val="00C277CF"/>
    <w:pPr>
      <w:spacing w:after="160" w:line="240" w:lineRule="exact"/>
    </w:pPr>
    <w:rPr>
      <w:sz w:val="28"/>
      <w:szCs w:val="20"/>
      <w:lang w:val="en-US" w:eastAsia="en-US"/>
    </w:rPr>
  </w:style>
  <w:style w:type="paragraph" w:styleId="af1">
    <w:name w:val="Document Map"/>
    <w:basedOn w:val="a"/>
    <w:semiHidden/>
    <w:qFormat/>
    <w:rsid w:val="003B3F1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">
    <w:name w:val="Знак3"/>
    <w:basedOn w:val="a"/>
    <w:qFormat/>
    <w:rsid w:val="001702F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Верхний колонтитул1"/>
    <w:basedOn w:val="a"/>
    <w:uiPriority w:val="99"/>
    <w:qFormat/>
    <w:rsid w:val="003A44E8"/>
    <w:pPr>
      <w:tabs>
        <w:tab w:val="center" w:pos="4677"/>
        <w:tab w:val="right" w:pos="9355"/>
      </w:tabs>
    </w:pPr>
  </w:style>
  <w:style w:type="paragraph" w:customStyle="1" w:styleId="11Char">
    <w:name w:val="Знак1 Знак Знак Знак Знак Знак Знак Знак Знак1 Char"/>
    <w:basedOn w:val="a"/>
    <w:qFormat/>
    <w:rsid w:val="007747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E25CA7"/>
    <w:pPr>
      <w:widowControl w:val="0"/>
      <w:ind w:firstLine="720"/>
    </w:pPr>
    <w:rPr>
      <w:rFonts w:ascii="Arial" w:hAnsi="Arial" w:cs="Arial"/>
      <w:sz w:val="24"/>
    </w:rPr>
  </w:style>
  <w:style w:type="paragraph" w:styleId="af2">
    <w:name w:val="Normal (Web)"/>
    <w:basedOn w:val="a"/>
    <w:uiPriority w:val="99"/>
    <w:qFormat/>
    <w:rsid w:val="00E25CA7"/>
    <w:pPr>
      <w:spacing w:beforeAutospacing="1" w:afterAutospacing="1"/>
    </w:pPr>
  </w:style>
  <w:style w:type="paragraph" w:styleId="af3">
    <w:name w:val="No Spacing"/>
    <w:uiPriority w:val="1"/>
    <w:qFormat/>
    <w:rsid w:val="00586A5B"/>
    <w:rPr>
      <w:rFonts w:ascii="Calibri" w:hAnsi="Calibri"/>
      <w:sz w:val="22"/>
      <w:szCs w:val="22"/>
    </w:rPr>
  </w:style>
  <w:style w:type="paragraph" w:styleId="HTML0">
    <w:name w:val="HTML Preformatted"/>
    <w:basedOn w:val="a"/>
    <w:qFormat/>
    <w:rsid w:val="00600F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4">
    <w:name w:val="List Paragraph"/>
    <w:basedOn w:val="a"/>
    <w:uiPriority w:val="34"/>
    <w:qFormat/>
    <w:rsid w:val="006D6205"/>
    <w:pPr>
      <w:ind w:left="720"/>
      <w:contextualSpacing/>
    </w:pPr>
  </w:style>
  <w:style w:type="paragraph" w:styleId="af5">
    <w:name w:val="header"/>
    <w:basedOn w:val="ae"/>
  </w:style>
  <w:style w:type="paragraph" w:styleId="af6">
    <w:name w:val="footer"/>
    <w:basedOn w:val="ae"/>
  </w:style>
  <w:style w:type="paragraph" w:customStyle="1" w:styleId="ConsPlusTitle">
    <w:name w:val="ConsPlusTitle"/>
    <w:qFormat/>
    <w:rPr>
      <w:rFonts w:ascii="Arial" w:eastAsia="Arial" w:hAnsi="Arial" w:cs="Courier New"/>
      <w:b/>
      <w:sz w:val="24"/>
      <w:szCs w:val="24"/>
    </w:rPr>
  </w:style>
  <w:style w:type="table" w:styleId="af7">
    <w:name w:val="Table Grid"/>
    <w:basedOn w:val="a1"/>
    <w:rsid w:val="00002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926&amp;n=206280&amp;date=20.05.2020&amp;dst=102578&amp;fld=134" TargetMode="External"/><Relationship Id="rId18" Type="http://schemas.openxmlformats.org/officeDocument/2006/relationships/hyperlink" Target="https://login.consultant.ru/link/?req=doc&amp;base=RLAW926&amp;n=203042&amp;date=20.05.2020&amp;dst=100009&amp;fld=134" TargetMode="External"/><Relationship Id="rId26" Type="http://schemas.openxmlformats.org/officeDocument/2006/relationships/hyperlink" Target="&#1082;&#1088;&#1077;&#1089;&#1090;&#1100;&#1103;&#1085;&#1089;&#1082;..." TargetMode="External"/><Relationship Id="rId39" Type="http://schemas.openxmlformats.org/officeDocument/2006/relationships/hyperlink" Target="https://login.consultant.ru/link/?req=doc&amp;base=RLAW926&amp;n=206280&amp;date=20.05.2020&amp;dst=102608&amp;fld=134" TargetMode="External"/><Relationship Id="rId21" Type="http://schemas.openxmlformats.org/officeDocument/2006/relationships/hyperlink" Target="https://login.consultant.ru/link/?req=doc&amp;base=RLAW926&amp;n=206280&amp;date=20.05.2020&amp;dst=102592&amp;fld=134" TargetMode="External"/><Relationship Id="rId34" Type="http://schemas.openxmlformats.org/officeDocument/2006/relationships/hyperlink" Target="https://login.consultant.ru/link/?req=doc&amp;base=RLAW926&amp;n=206280&amp;date=20.05.2020&amp;dst=102599&amp;fld=134" TargetMode="External"/><Relationship Id="rId42" Type="http://schemas.openxmlformats.org/officeDocument/2006/relationships/hyperlink" Target="https://login.consultant.ru/link/?req=doc&amp;base=LAW&amp;n=349907&amp;date=20.05.2020&amp;dst=70337&amp;fld=134" TargetMode="External"/><Relationship Id="rId47" Type="http://schemas.openxmlformats.org/officeDocument/2006/relationships/hyperlink" Target="https://login.consultant.ru/link/?req=doc&amp;base=RLAW926&amp;n=206280&amp;date=20.05.2020&amp;dst=102616&amp;fld=134" TargetMode="External"/><Relationship Id="rId50" Type="http://schemas.openxmlformats.org/officeDocument/2006/relationships/hyperlink" Target="https://login.consultant.ru/link/?req=doc&amp;base=RLAW926&amp;n=203042&amp;date=20.05.2020&amp;dst=100018&amp;fld=134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49907&amp;date=20.05.2020&amp;dst=70325&amp;fld=134" TargetMode="External"/><Relationship Id="rId17" Type="http://schemas.openxmlformats.org/officeDocument/2006/relationships/hyperlink" Target="https://login.consultant.ru/link/?req=doc&amp;base=RLAW926&amp;n=206280&amp;date=20.05.2020&amp;dst=102588&amp;fld=134" TargetMode="External"/><Relationship Id="rId25" Type="http://schemas.openxmlformats.org/officeDocument/2006/relationships/hyperlink" Target="https://login.consultant.ru/link/?req=doc&amp;base=LAW&amp;n=342034&amp;date=20.05.2020" TargetMode="External"/><Relationship Id="rId33" Type="http://schemas.openxmlformats.org/officeDocument/2006/relationships/hyperlink" Target="https://login.consultant.ru/link/?req=doc&amp;base=RLAW926&amp;n=203042&amp;date=20.05.2020&amp;dst=100017&amp;fld=134" TargetMode="External"/><Relationship Id="rId38" Type="http://schemas.openxmlformats.org/officeDocument/2006/relationships/hyperlink" Target="https://login.consultant.ru/link/?req=doc&amp;base=RLAW926&amp;n=206280&amp;date=20.05.2020&amp;dst=102606&amp;fld=134" TargetMode="External"/><Relationship Id="rId46" Type="http://schemas.openxmlformats.org/officeDocument/2006/relationships/hyperlink" Target="https://login.consultant.ru/link/?req=doc&amp;base=RLAW926&amp;n=206280&amp;date=20.05.2020&amp;dst=102614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LAW926&amp;n=206280&amp;date=20.05.2020&amp;dst=102579&amp;fld=134" TargetMode="External"/><Relationship Id="rId20" Type="http://schemas.openxmlformats.org/officeDocument/2006/relationships/hyperlink" Target="https://login.consultant.ru/link/?req=doc&amp;base=RLAW926&amp;n=206280&amp;date=20.05.2020&amp;dst=102591&amp;fld=134" TargetMode="External"/><Relationship Id="rId29" Type="http://schemas.openxmlformats.org/officeDocument/2006/relationships/hyperlink" Target="https://login.consultant.ru/link/?req=doc&amp;base=RLAW926&amp;n=197428&amp;date=20.05.2020&amp;dst=111917&amp;fld=134" TargetMode="External"/><Relationship Id="rId41" Type="http://schemas.openxmlformats.org/officeDocument/2006/relationships/hyperlink" Target="https://login.consultant.ru/link/?req=doc&amp;base=RLAW926&amp;n=206280&amp;date=20.05.2020&amp;dst=102610&amp;fld=134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926&amp;n=206280&amp;date=20.05.2020&amp;dst=102571&amp;fld=134" TargetMode="External"/><Relationship Id="rId24" Type="http://schemas.openxmlformats.org/officeDocument/2006/relationships/hyperlink" Target="https://login.consultant.ru/link/?req=doc&amp;base=RLAW926&amp;n=203042&amp;date=20.05.2020&amp;dst=100011&amp;fld=134" TargetMode="External"/><Relationship Id="rId32" Type="http://schemas.openxmlformats.org/officeDocument/2006/relationships/hyperlink" Target="https://login.consultant.ru/link/?req=doc&amp;base=RLAW926&amp;n=206280&amp;date=20.05.2020&amp;dst=102597&amp;fld=134" TargetMode="External"/><Relationship Id="rId37" Type="http://schemas.openxmlformats.org/officeDocument/2006/relationships/hyperlink" Target="https://login.consultant.ru/link/?req=doc&amp;base=RLAW926&amp;n=206280&amp;date=20.05.2020&amp;dst=102605&amp;fld=134" TargetMode="External"/><Relationship Id="rId40" Type="http://schemas.openxmlformats.org/officeDocument/2006/relationships/hyperlink" Target="https://login.consultant.ru/link/?req=doc&amp;base=RLAW926&amp;n=206280&amp;date=20.05.2020&amp;dst=102609&amp;fld=134" TargetMode="External"/><Relationship Id="rId45" Type="http://schemas.openxmlformats.org/officeDocument/2006/relationships/hyperlink" Target="https://login.consultant.ru/link/?req=doc&amp;base=RLAW926&amp;n=206280&amp;date=20.05.2020&amp;dst=102612&amp;fld=134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49907&amp;date=20.05.2020&amp;dst=70344&amp;fld=134" TargetMode="External"/><Relationship Id="rId23" Type="http://schemas.openxmlformats.org/officeDocument/2006/relationships/hyperlink" Target="https://login.consultant.ru/link/?req=doc&amp;base=RLAW926&amp;n=206280&amp;date=20.05.2020&amp;dst=102595&amp;fld=134" TargetMode="External"/><Relationship Id="rId28" Type="http://schemas.openxmlformats.org/officeDocument/2006/relationships/hyperlink" Target="&#1082;&#1088;&#1077;&#1089;&#1090;&#1100;&#1103;&#1085;&#1089;&#1082;..." TargetMode="External"/><Relationship Id="rId36" Type="http://schemas.openxmlformats.org/officeDocument/2006/relationships/hyperlink" Target="https://login.consultant.ru/link/?req=doc&amp;base=RLAW926&amp;n=206280&amp;date=20.05.2020&amp;dst=102603&amp;fld=134" TargetMode="External"/><Relationship Id="rId49" Type="http://schemas.openxmlformats.org/officeDocument/2006/relationships/hyperlink" Target="https://login.consultant.ru/link/?req=doc&amp;base=RLAW926&amp;n=206280&amp;date=20.05.2020&amp;dst=102619&amp;fld=134" TargetMode="External"/><Relationship Id="rId10" Type="http://schemas.openxmlformats.org/officeDocument/2006/relationships/hyperlink" Target="https://login.consultant.ru/link/?req=doc&amp;base=RLAW926&amp;n=206280&amp;date=20.05.2020&amp;dst=102570&amp;fld=134" TargetMode="External"/><Relationship Id="rId19" Type="http://schemas.openxmlformats.org/officeDocument/2006/relationships/hyperlink" Target="https://login.consultant.ru/link/?req=doc&amp;base=RLAW926&amp;n=206280&amp;date=20.05.2020&amp;dst=102589&amp;fld=134" TargetMode="External"/><Relationship Id="rId31" Type="http://schemas.openxmlformats.org/officeDocument/2006/relationships/hyperlink" Target="https://login.consultant.ru/link/?req=doc&amp;base=RLAW926&amp;n=203042&amp;date=20.05.2020&amp;dst=100016&amp;fld=134" TargetMode="External"/><Relationship Id="rId44" Type="http://schemas.openxmlformats.org/officeDocument/2006/relationships/hyperlink" Target="https://login.consultant.ru/link/?req=doc&amp;base=RLAW926&amp;n=206280&amp;date=20.05.2020&amp;dst=102611&amp;fld=134" TargetMode="External"/><Relationship Id="rId52" Type="http://schemas.openxmlformats.org/officeDocument/2006/relationships/hyperlink" Target="https://login.consultant.ru/link/?req=doc&amp;base=RLAW926&amp;n=206280&amp;date=20.05.2020&amp;dst=102633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926&amp;n=203042&amp;date=20.05.2020&amp;dst=100005&amp;fld=134" TargetMode="External"/><Relationship Id="rId14" Type="http://schemas.openxmlformats.org/officeDocument/2006/relationships/hyperlink" Target="https://login.consultant.ru/link/?req=doc&amp;base=LAW&amp;n=349907&amp;date=20.05.2020&amp;dst=70342&amp;fld=134" TargetMode="External"/><Relationship Id="rId22" Type="http://schemas.openxmlformats.org/officeDocument/2006/relationships/hyperlink" Target="https://login.consultant.ru/link/?req=doc&amp;base=RLAW926&amp;n=206280&amp;date=20.05.2020&amp;dst=102594&amp;fld=134" TargetMode="External"/><Relationship Id="rId27" Type="http://schemas.openxmlformats.org/officeDocument/2006/relationships/hyperlink" Target="https://login.consultant.ru/link/?req=doc&amp;base=RLAW926&amp;n=203042&amp;date=20.05.2020&amp;dst=100012&amp;fld=134" TargetMode="External"/><Relationship Id="rId30" Type="http://schemas.openxmlformats.org/officeDocument/2006/relationships/hyperlink" Target="https://login.consultant.ru/link/?req=doc&amp;base=RLAW926&amp;n=203042&amp;date=20.05.2020&amp;dst=100015&amp;fld=134" TargetMode="External"/><Relationship Id="rId35" Type="http://schemas.openxmlformats.org/officeDocument/2006/relationships/hyperlink" Target="https://login.consultant.ru/link/?req=doc&amp;base=RLAW926&amp;n=206280&amp;date=20.05.2020&amp;dst=102600&amp;fld=134" TargetMode="External"/><Relationship Id="rId43" Type="http://schemas.openxmlformats.org/officeDocument/2006/relationships/hyperlink" Target="https://login.consultant.ru/link/?req=doc&amp;base=LAW&amp;n=349907&amp;date=20.05.2020&amp;dst=70340&amp;fld=134" TargetMode="External"/><Relationship Id="rId48" Type="http://schemas.openxmlformats.org/officeDocument/2006/relationships/hyperlink" Target="https://login.consultant.ru/link/?req=doc&amp;base=RLAW926&amp;n=206280&amp;date=20.05.2020&amp;dst=102617&amp;fld=134" TargetMode="External"/><Relationship Id="rId8" Type="http://schemas.openxmlformats.org/officeDocument/2006/relationships/hyperlink" Target="https://login.consultant.ru/link/?req=doc&amp;base=RLAW926&amp;n=197625&amp;date=20.05.2020&amp;dst=100606&amp;fld=134" TargetMode="External"/><Relationship Id="rId51" Type="http://schemas.openxmlformats.org/officeDocument/2006/relationships/hyperlink" Target="https://login.consultant.ru/link/?req=doc&amp;base=RLAW926&amp;n=206280&amp;date=20.05.2020&amp;dst=102620&amp;fld=134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6013A-8A8B-4C91-BB10-0BF4939A3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5591</Words>
  <Characters>31871</Characters>
  <Application>Microsoft Office Word</Application>
  <DocSecurity>0</DocSecurity>
  <Lines>265</Lines>
  <Paragraphs>74</Paragraphs>
  <ScaleCrop>false</ScaleCrop>
  <Company>SPecialiST RePack</Company>
  <LinksUpToDate>false</LinksUpToDate>
  <CharactersWithSpaces>37388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ArabadghiSV</dc:creator>
  <dc:description/>
  <cp:lastModifiedBy>Юрист</cp:lastModifiedBy>
  <cp:revision>9</cp:revision>
  <cp:lastPrinted>2016-01-22T10:21:00Z</cp:lastPrinted>
  <dcterms:created xsi:type="dcterms:W3CDTF">2020-01-13T09:57:00Z</dcterms:created>
  <dcterms:modified xsi:type="dcterms:W3CDTF">2020-06-16T03:49:00Z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